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FE084F" w14:textId="77777777" w:rsidR="00772CDD" w:rsidRDefault="00772CDD" w:rsidP="00CA2860">
      <w:pPr>
        <w:rPr>
          <w:bCs/>
        </w:rPr>
      </w:pPr>
    </w:p>
    <w:p w14:paraId="3F077444" w14:textId="77777777" w:rsidR="00805222" w:rsidRDefault="00805222" w:rsidP="00CA2860">
      <w:pPr>
        <w:rPr>
          <w:bCs/>
        </w:rPr>
      </w:pPr>
    </w:p>
    <w:p w14:paraId="6F80EF8B" w14:textId="77777777" w:rsidR="009C166E" w:rsidRDefault="009C166E" w:rsidP="00CA2860">
      <w:pPr>
        <w:rPr>
          <w:bCs/>
        </w:rPr>
      </w:pPr>
    </w:p>
    <w:p w14:paraId="36A98434" w14:textId="226FB19D" w:rsidR="00CA2860" w:rsidRPr="00BC268F" w:rsidRDefault="00CA2860" w:rsidP="00CA2860">
      <w:pPr>
        <w:rPr>
          <w:bCs/>
        </w:rPr>
      </w:pPr>
      <w:r w:rsidRPr="005463B9">
        <w:rPr>
          <w:bCs/>
        </w:rPr>
        <w:t>Приложение №1</w:t>
      </w:r>
      <w:r w:rsidR="00D13573">
        <w:rPr>
          <w:bCs/>
        </w:rPr>
        <w:t>_</w:t>
      </w:r>
      <w:r w:rsidRPr="005463B9">
        <w:rPr>
          <w:bCs/>
        </w:rPr>
        <w:t>Техническое задание</w:t>
      </w:r>
    </w:p>
    <w:p w14:paraId="1E2391F5" w14:textId="77777777" w:rsidR="00772CDD" w:rsidRDefault="00772CDD" w:rsidP="00E943AF">
      <w:pPr>
        <w:ind w:firstLine="1467"/>
        <w:jc w:val="center"/>
        <w:rPr>
          <w:rFonts w:cs="Times New Roman"/>
        </w:rPr>
      </w:pPr>
    </w:p>
    <w:p w14:paraId="55A32305" w14:textId="77777777" w:rsidR="00772CDD" w:rsidRDefault="00772CDD" w:rsidP="00E943AF">
      <w:pPr>
        <w:ind w:firstLine="1467"/>
        <w:jc w:val="center"/>
        <w:rPr>
          <w:rFonts w:cs="Times New Roman"/>
        </w:rPr>
      </w:pPr>
    </w:p>
    <w:p w14:paraId="6A1940D1" w14:textId="77777777" w:rsidR="009F2C02" w:rsidRDefault="009F2C02" w:rsidP="00E943AF">
      <w:pPr>
        <w:ind w:firstLine="1467"/>
        <w:jc w:val="center"/>
        <w:rPr>
          <w:rFonts w:cs="Times New Roman"/>
        </w:rPr>
      </w:pPr>
    </w:p>
    <w:p w14:paraId="53A62160" w14:textId="77777777" w:rsidR="00E943AF" w:rsidRDefault="00E943AF" w:rsidP="00E943AF">
      <w:pPr>
        <w:ind w:firstLine="1467"/>
        <w:jc w:val="center"/>
        <w:rPr>
          <w:rFonts w:cs="Times New Roman"/>
          <w:sz w:val="28"/>
          <w:szCs w:val="28"/>
        </w:rPr>
      </w:pPr>
      <w:r w:rsidRPr="002B6DC1">
        <w:rPr>
          <w:rFonts w:cs="Times New Roman"/>
          <w:sz w:val="28"/>
          <w:szCs w:val="28"/>
        </w:rPr>
        <w:t>Техническое задание</w:t>
      </w:r>
    </w:p>
    <w:p w14:paraId="3D587E9C" w14:textId="77777777" w:rsidR="00772CDD" w:rsidRPr="002B6DC1" w:rsidRDefault="00772CDD" w:rsidP="00E943AF">
      <w:pPr>
        <w:ind w:firstLine="1467"/>
        <w:jc w:val="center"/>
        <w:rPr>
          <w:rFonts w:cs="Times New Roman"/>
          <w:sz w:val="28"/>
          <w:szCs w:val="28"/>
        </w:rPr>
      </w:pPr>
    </w:p>
    <w:p w14:paraId="70A970C2" w14:textId="7EED2109" w:rsidR="009F2C02" w:rsidRPr="009F2C02" w:rsidRDefault="009F2C02" w:rsidP="009F2C02">
      <w:pPr>
        <w:widowControl/>
        <w:numPr>
          <w:ilvl w:val="0"/>
          <w:numId w:val="6"/>
        </w:numPr>
        <w:tabs>
          <w:tab w:val="left" w:pos="142"/>
          <w:tab w:val="left" w:pos="284"/>
        </w:tabs>
        <w:suppressAutoHyphens w:val="0"/>
        <w:autoSpaceDN/>
        <w:spacing w:line="288" w:lineRule="auto"/>
        <w:ind w:left="0" w:firstLine="0"/>
        <w:jc w:val="both"/>
        <w:textAlignment w:val="auto"/>
        <w:rPr>
          <w:rFonts w:eastAsia="Calibri" w:cs="Times New Roman"/>
          <w:b/>
          <w:kern w:val="0"/>
          <w:lang w:eastAsia="ru-RU" w:bidi="ar-SA"/>
        </w:rPr>
      </w:pPr>
      <w:r w:rsidRPr="009F2C02">
        <w:rPr>
          <w:rFonts w:eastAsia="Calibri" w:cs="Times New Roman"/>
          <w:b/>
          <w:bCs/>
          <w:kern w:val="0"/>
          <w:lang w:eastAsia="ru-RU" w:bidi="ar-SA"/>
        </w:rPr>
        <w:t>Наименование МТР, работ, услуг</w:t>
      </w:r>
      <w:r w:rsidRPr="009F2C02">
        <w:rPr>
          <w:rFonts w:eastAsia="Calibri" w:cs="Times New Roman"/>
          <w:b/>
          <w:kern w:val="0"/>
          <w:lang w:eastAsia="ru-RU" w:bidi="ar-SA"/>
        </w:rPr>
        <w:t>:</w:t>
      </w:r>
      <w:r>
        <w:rPr>
          <w:rFonts w:eastAsia="Calibri" w:cs="Times New Roman"/>
          <w:b/>
          <w:kern w:val="0"/>
          <w:lang w:eastAsia="ru-RU" w:bidi="ar-SA"/>
        </w:rPr>
        <w:t xml:space="preserve"> </w:t>
      </w:r>
      <w:r w:rsidRPr="009F2C02">
        <w:rPr>
          <w:rFonts w:eastAsia="Calibri" w:cs="Times New Roman"/>
          <w:kern w:val="0"/>
          <w:lang w:eastAsia="ru-RU" w:bidi="ar-SA"/>
        </w:rPr>
        <w:t>Поставка</w:t>
      </w:r>
      <w:r>
        <w:rPr>
          <w:rFonts w:eastAsia="Calibri" w:cs="Times New Roman"/>
          <w:b/>
          <w:kern w:val="0"/>
          <w:lang w:eastAsia="ru-RU" w:bidi="ar-SA"/>
        </w:rPr>
        <w:t xml:space="preserve"> </w:t>
      </w:r>
      <w:r>
        <w:rPr>
          <w:rFonts w:eastAsia="Calibri" w:cs="Times New Roman"/>
          <w:bCs/>
          <w:kern w:val="0"/>
          <w:lang w:eastAsia="ru-RU" w:bidi="ar-SA"/>
        </w:rPr>
        <w:t>с</w:t>
      </w:r>
      <w:r w:rsidRPr="009F2C02">
        <w:rPr>
          <w:rFonts w:eastAsia="Calibri" w:cs="Times New Roman"/>
          <w:bCs/>
          <w:kern w:val="0"/>
          <w:lang w:eastAsia="ru-RU" w:bidi="ar-SA"/>
        </w:rPr>
        <w:t>теллаж</w:t>
      </w:r>
      <w:r>
        <w:rPr>
          <w:rFonts w:eastAsia="Calibri" w:cs="Times New Roman"/>
          <w:bCs/>
          <w:kern w:val="0"/>
          <w:lang w:eastAsia="ru-RU" w:bidi="ar-SA"/>
        </w:rPr>
        <w:t>ей</w:t>
      </w:r>
      <w:r w:rsidRPr="009F2C02">
        <w:rPr>
          <w:rFonts w:eastAsia="Calibri" w:cs="Times New Roman"/>
          <w:bCs/>
          <w:kern w:val="0"/>
          <w:lang w:eastAsia="ru-RU" w:bidi="ar-SA"/>
        </w:rPr>
        <w:t xml:space="preserve"> металлически</w:t>
      </w:r>
      <w:r>
        <w:rPr>
          <w:rFonts w:eastAsia="Calibri" w:cs="Times New Roman"/>
          <w:bCs/>
          <w:kern w:val="0"/>
          <w:lang w:eastAsia="ru-RU" w:bidi="ar-SA"/>
        </w:rPr>
        <w:t>х</w:t>
      </w:r>
      <w:r w:rsidRPr="009F2C02">
        <w:rPr>
          <w:rFonts w:eastAsia="Calibri" w:cs="Times New Roman"/>
          <w:bCs/>
          <w:kern w:val="0"/>
          <w:lang w:eastAsia="ru-RU" w:bidi="ar-SA"/>
        </w:rPr>
        <w:t xml:space="preserve"> глубинны</w:t>
      </w:r>
      <w:r>
        <w:rPr>
          <w:rFonts w:eastAsia="Calibri" w:cs="Times New Roman"/>
          <w:bCs/>
          <w:kern w:val="0"/>
          <w:lang w:eastAsia="ru-RU" w:bidi="ar-SA"/>
        </w:rPr>
        <w:t>х</w:t>
      </w:r>
    </w:p>
    <w:p w14:paraId="673CDC6D" w14:textId="77777777" w:rsidR="009F2C02" w:rsidRPr="009F2C02" w:rsidRDefault="009F2C02" w:rsidP="009F2C02">
      <w:pPr>
        <w:widowControl/>
        <w:tabs>
          <w:tab w:val="left" w:pos="426"/>
        </w:tabs>
        <w:suppressAutoHyphens w:val="0"/>
        <w:autoSpaceDN/>
        <w:jc w:val="both"/>
        <w:textAlignment w:val="auto"/>
        <w:rPr>
          <w:rFonts w:eastAsia="Calibri" w:cs="Times New Roman"/>
          <w:bCs/>
          <w:kern w:val="0"/>
          <w:lang w:eastAsia="ru-RU" w:bidi="ar-SA"/>
        </w:rPr>
      </w:pPr>
    </w:p>
    <w:p w14:paraId="24E135AA"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b/>
          <w:bCs/>
          <w:kern w:val="0"/>
          <w:lang w:eastAsia="ru-RU" w:bidi="ar-SA"/>
        </w:rPr>
      </w:pPr>
      <w:r w:rsidRPr="009F2C02">
        <w:rPr>
          <w:rFonts w:eastAsia="Calibri" w:cs="Times New Roman"/>
          <w:b/>
          <w:bCs/>
          <w:kern w:val="0"/>
          <w:lang w:eastAsia="ru-RU" w:bidi="ar-SA"/>
        </w:rPr>
        <w:t>2. Задача (цель, проект), для реализации которой приобретаются данные МТР, работы, услуги:</w:t>
      </w:r>
    </w:p>
    <w:p w14:paraId="6ED47C18"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Times New Roman" w:cs="Times New Roman"/>
          <w:bCs/>
          <w:kern w:val="0"/>
          <w:lang w:eastAsia="ru-RU" w:bidi="ar-SA"/>
        </w:rPr>
        <w:t>- осуществление хранения продукции на деревянных поддонах 1000х1200 мм с использованием погрузочно-разгрузочной техники</w:t>
      </w:r>
    </w:p>
    <w:p w14:paraId="68A98D8B"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p>
    <w:p w14:paraId="4BA7EBD5" w14:textId="77777777" w:rsidR="009F2C02" w:rsidRPr="009F2C02" w:rsidRDefault="009F2C02" w:rsidP="009F2C02">
      <w:pPr>
        <w:widowControl/>
        <w:tabs>
          <w:tab w:val="left" w:pos="426"/>
        </w:tabs>
        <w:suppressAutoHyphens w:val="0"/>
        <w:autoSpaceDN/>
        <w:spacing w:line="276" w:lineRule="auto"/>
        <w:jc w:val="both"/>
        <w:textAlignment w:val="auto"/>
        <w:rPr>
          <w:rFonts w:eastAsia="Times New Roman" w:cs="Times New Roman"/>
          <w:b/>
          <w:bCs/>
          <w:kern w:val="0"/>
          <w:lang w:eastAsia="ru-RU" w:bidi="ar-SA"/>
        </w:rPr>
      </w:pPr>
      <w:r w:rsidRPr="009F2C02">
        <w:rPr>
          <w:rFonts w:eastAsia="Calibri" w:cs="Times New Roman"/>
          <w:b/>
          <w:bCs/>
          <w:kern w:val="0"/>
          <w:lang w:eastAsia="ru-RU" w:bidi="ar-SA"/>
        </w:rPr>
        <w:t>3. Функции, которые будут выполнять приобретаемые МТР, работы, услуги в рамках реализации задачи или проекта:</w:t>
      </w:r>
    </w:p>
    <w:p w14:paraId="040F1829" w14:textId="77777777" w:rsidR="009F2C02" w:rsidRPr="009F2C02" w:rsidRDefault="009F2C02" w:rsidP="009F2C02">
      <w:pPr>
        <w:widowControl/>
        <w:tabs>
          <w:tab w:val="left" w:pos="426"/>
        </w:tabs>
        <w:suppressAutoHyphens w:val="0"/>
        <w:autoSpaceDN/>
        <w:jc w:val="both"/>
        <w:textAlignment w:val="auto"/>
        <w:rPr>
          <w:rFonts w:eastAsia="Times New Roman" w:cs="Times New Roman"/>
          <w:bCs/>
          <w:kern w:val="0"/>
          <w:lang w:eastAsia="ru-RU" w:bidi="ar-SA"/>
        </w:rPr>
      </w:pPr>
      <w:r w:rsidRPr="009F2C02">
        <w:rPr>
          <w:rFonts w:eastAsia="Times New Roman" w:cs="Times New Roman"/>
          <w:bCs/>
          <w:kern w:val="0"/>
          <w:lang w:eastAsia="ru-RU" w:bidi="ar-SA"/>
        </w:rPr>
        <w:t>используется для организации хранения.</w:t>
      </w:r>
    </w:p>
    <w:p w14:paraId="521E7ED6" w14:textId="77777777" w:rsidR="009F2C02" w:rsidRPr="009F2C02" w:rsidRDefault="009F2C02" w:rsidP="009F2C02">
      <w:pPr>
        <w:widowControl/>
        <w:tabs>
          <w:tab w:val="left" w:pos="426"/>
        </w:tabs>
        <w:suppressAutoHyphens w:val="0"/>
        <w:autoSpaceDN/>
        <w:jc w:val="both"/>
        <w:textAlignment w:val="auto"/>
        <w:rPr>
          <w:rFonts w:eastAsia="Calibri" w:cs="Times New Roman"/>
          <w:kern w:val="0"/>
          <w:lang w:eastAsia="ru-RU" w:bidi="ar-SA"/>
        </w:rPr>
      </w:pPr>
    </w:p>
    <w:p w14:paraId="76F4BC71" w14:textId="77777777" w:rsidR="009F2C02" w:rsidRPr="009F2C02" w:rsidRDefault="009F2C02" w:rsidP="009F2C02">
      <w:pPr>
        <w:spacing w:line="276" w:lineRule="auto"/>
        <w:jc w:val="both"/>
        <w:rPr>
          <w:b/>
          <w:bCs/>
        </w:rPr>
      </w:pPr>
      <w:r w:rsidRPr="009F2C02">
        <w:rPr>
          <w:b/>
          <w:bCs/>
        </w:rPr>
        <w:t>4. 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w:t>
      </w:r>
    </w:p>
    <w:p w14:paraId="25EE400D" w14:textId="77777777" w:rsidR="009F2C02" w:rsidRPr="009F2C02" w:rsidRDefault="009F2C02" w:rsidP="009F2C02">
      <w:pPr>
        <w:jc w:val="both"/>
        <w:rPr>
          <w:rFonts w:eastAsia="Times New Roman" w:cs="Times New Roman"/>
          <w:kern w:val="0"/>
          <w:lang w:eastAsia="ru-RU" w:bidi="ar-SA"/>
        </w:rPr>
      </w:pPr>
      <w:r w:rsidRPr="009F2C02">
        <w:rPr>
          <w:rFonts w:eastAsia="Times New Roman" w:cs="Times New Roman"/>
          <w:kern w:val="0"/>
          <w:lang w:eastAsia="ru-RU" w:bidi="ar-SA"/>
        </w:rPr>
        <w:t>4.1 Габариты местоположения и количество рядов глубинных стеллажей представлено на схеме:</w:t>
      </w:r>
    </w:p>
    <w:p w14:paraId="401BF615" w14:textId="77777777" w:rsidR="009F2C02" w:rsidRPr="009F2C02" w:rsidRDefault="009F2C02" w:rsidP="009F2C02">
      <w:pPr>
        <w:jc w:val="both"/>
        <w:rPr>
          <w:rFonts w:eastAsia="Times New Roman" w:cs="Times New Roman"/>
        </w:rPr>
      </w:pPr>
      <w:r w:rsidRPr="009F2C02">
        <w:rPr>
          <w:rFonts w:eastAsia="Times New Roman" w:cs="Times New Roman"/>
          <w:noProof/>
          <w:lang w:eastAsia="ru-RU" w:bidi="ar-SA"/>
        </w:rPr>
        <w:drawing>
          <wp:inline distT="0" distB="0" distL="0" distR="0" wp14:anchorId="0745FB52" wp14:editId="22C73568">
            <wp:extent cx="5928360" cy="341376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8360" cy="3413760"/>
                    </a:xfrm>
                    <a:prstGeom prst="rect">
                      <a:avLst/>
                    </a:prstGeom>
                    <a:noFill/>
                    <a:ln>
                      <a:noFill/>
                    </a:ln>
                  </pic:spPr>
                </pic:pic>
              </a:graphicData>
            </a:graphic>
          </wp:inline>
        </w:drawing>
      </w:r>
    </w:p>
    <w:p w14:paraId="0BBC68C9" w14:textId="77777777" w:rsidR="009F2C02" w:rsidRPr="009F2C02" w:rsidRDefault="009F2C02" w:rsidP="009F2C02">
      <w:pPr>
        <w:ind w:firstLine="567"/>
        <w:jc w:val="both"/>
        <w:rPr>
          <w:rFonts w:eastAsia="Times New Roman" w:cs="Times New Roman"/>
        </w:rPr>
      </w:pPr>
      <w:r w:rsidRPr="009F2C02">
        <w:rPr>
          <w:rFonts w:eastAsia="Times New Roman" w:cs="Times New Roman"/>
        </w:rPr>
        <w:t xml:space="preserve">Здание (помещение) склада: </w:t>
      </w:r>
    </w:p>
    <w:p w14:paraId="560CA2BD" w14:textId="77777777" w:rsidR="009F2C02" w:rsidRPr="009F2C02" w:rsidRDefault="009F2C02" w:rsidP="009F2C02">
      <w:pPr>
        <w:widowControl/>
        <w:numPr>
          <w:ilvl w:val="0"/>
          <w:numId w:val="8"/>
        </w:numPr>
        <w:autoSpaceDN/>
        <w:jc w:val="left"/>
        <w:textAlignment w:val="auto"/>
        <w:rPr>
          <w:rFonts w:cs="Times New Roman"/>
          <w:lang w:val="en-US"/>
        </w:rPr>
      </w:pPr>
      <w:r w:rsidRPr="009F2C02">
        <w:rPr>
          <w:rFonts w:cs="Times New Roman"/>
        </w:rPr>
        <w:t>Длина склада, (м) - 21</w:t>
      </w:r>
    </w:p>
    <w:p w14:paraId="3DCBFD95" w14:textId="77777777" w:rsidR="009F2C02" w:rsidRPr="009F2C02" w:rsidRDefault="009F2C02" w:rsidP="009F2C02">
      <w:pPr>
        <w:widowControl/>
        <w:numPr>
          <w:ilvl w:val="0"/>
          <w:numId w:val="8"/>
        </w:numPr>
        <w:autoSpaceDN/>
        <w:jc w:val="left"/>
        <w:textAlignment w:val="auto"/>
        <w:rPr>
          <w:rFonts w:cs="Times New Roman"/>
        </w:rPr>
      </w:pPr>
      <w:r w:rsidRPr="009F2C02">
        <w:rPr>
          <w:rFonts w:cs="Times New Roman"/>
        </w:rPr>
        <w:t>Ширина склада, (м) - 18</w:t>
      </w:r>
    </w:p>
    <w:p w14:paraId="55CC1D90" w14:textId="77777777" w:rsidR="009F2C02" w:rsidRPr="009F2C02" w:rsidRDefault="009F2C02" w:rsidP="009F2C02">
      <w:pPr>
        <w:widowControl/>
        <w:numPr>
          <w:ilvl w:val="0"/>
          <w:numId w:val="8"/>
        </w:numPr>
        <w:autoSpaceDN/>
        <w:jc w:val="left"/>
        <w:textAlignment w:val="auto"/>
        <w:rPr>
          <w:rFonts w:cs="Times New Roman"/>
        </w:rPr>
      </w:pPr>
      <w:r w:rsidRPr="009F2C02">
        <w:rPr>
          <w:rFonts w:cs="Times New Roman"/>
        </w:rPr>
        <w:t>Общая высота склада(м) - 4,4</w:t>
      </w:r>
    </w:p>
    <w:p w14:paraId="1296EE63" w14:textId="77777777" w:rsidR="009F2C02" w:rsidRPr="009F2C02" w:rsidRDefault="009F2C02" w:rsidP="009F2C02">
      <w:pPr>
        <w:widowControl/>
        <w:numPr>
          <w:ilvl w:val="0"/>
          <w:numId w:val="8"/>
        </w:numPr>
        <w:autoSpaceDN/>
        <w:jc w:val="left"/>
        <w:textAlignment w:val="auto"/>
        <w:rPr>
          <w:rFonts w:cs="Times New Roman"/>
        </w:rPr>
      </w:pPr>
      <w:r w:rsidRPr="009F2C02">
        <w:rPr>
          <w:rFonts w:cs="Times New Roman"/>
        </w:rPr>
        <w:t>Высота склада до ригельной балки перекрытия, (м) - 3,9</w:t>
      </w:r>
    </w:p>
    <w:p w14:paraId="434413F9" w14:textId="77777777" w:rsidR="009F2C02" w:rsidRPr="009F2C02" w:rsidRDefault="009F2C02" w:rsidP="009F2C02">
      <w:pPr>
        <w:widowControl/>
        <w:numPr>
          <w:ilvl w:val="0"/>
          <w:numId w:val="8"/>
        </w:numPr>
        <w:autoSpaceDN/>
        <w:jc w:val="left"/>
        <w:textAlignment w:val="auto"/>
        <w:rPr>
          <w:rFonts w:cs="Times New Roman"/>
        </w:rPr>
      </w:pPr>
      <w:r w:rsidRPr="009F2C02">
        <w:rPr>
          <w:rFonts w:cs="Times New Roman"/>
        </w:rPr>
        <w:t>Расположение ворот(согласно приложенной схемы</w:t>
      </w:r>
    </w:p>
    <w:p w14:paraId="25BF004A" w14:textId="77777777" w:rsidR="009F2C02" w:rsidRPr="009F2C02" w:rsidRDefault="009F2C02" w:rsidP="009F2C02">
      <w:pPr>
        <w:ind w:left="284"/>
        <w:jc w:val="both"/>
        <w:rPr>
          <w:rFonts w:eastAsia="Times New Roman" w:cs="Times New Roman"/>
        </w:rPr>
      </w:pPr>
    </w:p>
    <w:p w14:paraId="2B7ADFA4" w14:textId="77777777" w:rsidR="009F2C02" w:rsidRPr="009F2C02" w:rsidRDefault="009F2C02" w:rsidP="009F2C02">
      <w:pPr>
        <w:ind w:left="284"/>
        <w:jc w:val="both"/>
        <w:rPr>
          <w:rFonts w:eastAsia="Times New Roman" w:cs="Times New Roman"/>
        </w:rPr>
      </w:pPr>
    </w:p>
    <w:p w14:paraId="23E2585E" w14:textId="77777777" w:rsidR="009F2C02" w:rsidRPr="009F2C02" w:rsidRDefault="009F2C02" w:rsidP="009F2C02">
      <w:pPr>
        <w:ind w:left="284"/>
        <w:jc w:val="both"/>
        <w:rPr>
          <w:rFonts w:eastAsia="Times New Roman" w:cs="Times New Roman"/>
        </w:rPr>
      </w:pPr>
    </w:p>
    <w:p w14:paraId="3D64D40F" w14:textId="77777777" w:rsidR="009F2C02" w:rsidRDefault="009F2C02" w:rsidP="009F2C02">
      <w:pPr>
        <w:ind w:left="284"/>
        <w:jc w:val="both"/>
        <w:rPr>
          <w:rFonts w:eastAsia="Times New Roman" w:cs="Times New Roman"/>
        </w:rPr>
      </w:pPr>
    </w:p>
    <w:p w14:paraId="65D87727" w14:textId="77777777" w:rsidR="009F2C02" w:rsidRPr="009F2C02" w:rsidRDefault="009F2C02" w:rsidP="009F2C02">
      <w:pPr>
        <w:ind w:left="284"/>
        <w:jc w:val="both"/>
        <w:rPr>
          <w:rFonts w:eastAsia="Times New Roman" w:cs="Times New Roman"/>
        </w:rPr>
      </w:pPr>
    </w:p>
    <w:p w14:paraId="602808FB" w14:textId="77777777" w:rsidR="009F2C02" w:rsidRPr="009F2C02" w:rsidRDefault="009F2C02" w:rsidP="009F2C02">
      <w:pPr>
        <w:ind w:left="284"/>
        <w:jc w:val="both"/>
        <w:rPr>
          <w:rFonts w:eastAsia="Times New Roman" w:cs="Times New Roman"/>
        </w:rPr>
      </w:pPr>
      <w:r w:rsidRPr="009F2C02">
        <w:rPr>
          <w:rFonts w:eastAsia="Times New Roman" w:cs="Times New Roman"/>
        </w:rPr>
        <w:lastRenderedPageBreak/>
        <w:t>4.2. Габариты и грузоподъемность глубинного стеллажа представлены на схеме:</w:t>
      </w:r>
    </w:p>
    <w:p w14:paraId="7AED7499" w14:textId="77777777" w:rsidR="009F2C02" w:rsidRPr="009F2C02" w:rsidRDefault="009F2C02" w:rsidP="009F2C02">
      <w:pPr>
        <w:ind w:left="284"/>
        <w:jc w:val="both"/>
        <w:rPr>
          <w:rFonts w:eastAsia="Times New Roman" w:cs="Times New Roman"/>
        </w:rPr>
      </w:pPr>
      <w:r w:rsidRPr="009F2C02">
        <w:rPr>
          <w:rFonts w:eastAsia="Times New Roman" w:cs="Times New Roman"/>
          <w:noProof/>
          <w:lang w:eastAsia="ru-RU" w:bidi="ar-SA"/>
        </w:rPr>
        <w:drawing>
          <wp:inline distT="0" distB="0" distL="0" distR="0" wp14:anchorId="4F58AE99" wp14:editId="182EF8EE">
            <wp:extent cx="3291840" cy="2964180"/>
            <wp:effectExtent l="0" t="0" r="3810" b="762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1840" cy="2964180"/>
                    </a:xfrm>
                    <a:prstGeom prst="rect">
                      <a:avLst/>
                    </a:prstGeom>
                    <a:noFill/>
                    <a:ln>
                      <a:noFill/>
                    </a:ln>
                  </pic:spPr>
                </pic:pic>
              </a:graphicData>
            </a:graphic>
          </wp:inline>
        </w:drawing>
      </w:r>
    </w:p>
    <w:p w14:paraId="029F159C" w14:textId="77777777" w:rsidR="009F2C02" w:rsidRPr="009F2C02" w:rsidRDefault="009F2C02" w:rsidP="009F2C02">
      <w:pPr>
        <w:widowControl/>
        <w:suppressAutoHyphens w:val="0"/>
        <w:autoSpaceDN/>
        <w:ind w:left="218"/>
        <w:jc w:val="both"/>
        <w:textAlignment w:val="auto"/>
        <w:rPr>
          <w:rFonts w:eastAsia="Times New Roman" w:cs="Arial"/>
          <w:kern w:val="0"/>
          <w:lang w:eastAsia="ru-RU" w:bidi="ar-SA"/>
        </w:rPr>
      </w:pPr>
      <w:r w:rsidRPr="009F2C02">
        <w:rPr>
          <w:rFonts w:eastAsia="Times New Roman" w:cs="Arial"/>
          <w:kern w:val="0"/>
          <w:lang w:eastAsia="ru-RU" w:bidi="ar-SA"/>
        </w:rPr>
        <w:t xml:space="preserve">4.3. Стеллаж представляет собой металлическую конструкцию, имеющую секционную структуру. Стеллаж должен быть сборно-разборным изделием. Он должен состоять из следующих элементов: </w:t>
      </w:r>
    </w:p>
    <w:p w14:paraId="2C0CB73F"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Рама</w:t>
      </w:r>
    </w:p>
    <w:p w14:paraId="7EDEC0DB"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Балка</w:t>
      </w:r>
    </w:p>
    <w:p w14:paraId="429981A7"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Кронштейн ложемента</w:t>
      </w:r>
    </w:p>
    <w:p w14:paraId="160FB352"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Ложемент</w:t>
      </w:r>
    </w:p>
    <w:p w14:paraId="735F077C"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xml:space="preserve">- Перемычка </w:t>
      </w:r>
    </w:p>
    <w:p w14:paraId="1FAF10D1"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Раскосы горизонтальные</w:t>
      </w:r>
    </w:p>
    <w:p w14:paraId="1A24E3A4"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Раскосы вертикальные</w:t>
      </w:r>
    </w:p>
    <w:p w14:paraId="143DC985"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Отбойники (элемент защиты)</w:t>
      </w:r>
    </w:p>
    <w:p w14:paraId="2168BCF9" w14:textId="77777777" w:rsidR="009F2C02" w:rsidRPr="009F2C02" w:rsidRDefault="009F2C02" w:rsidP="009F2C02">
      <w:pPr>
        <w:widowControl/>
        <w:suppressAutoHyphens w:val="0"/>
        <w:autoSpaceDN/>
        <w:ind w:left="567" w:firstLine="540"/>
        <w:jc w:val="both"/>
        <w:textAlignment w:val="auto"/>
        <w:rPr>
          <w:rFonts w:eastAsia="Times New Roman" w:cs="Arial"/>
          <w:kern w:val="0"/>
          <w:lang w:eastAsia="ru-RU" w:bidi="ar-SA"/>
        </w:rPr>
      </w:pPr>
      <w:r w:rsidRPr="009F2C02">
        <w:rPr>
          <w:rFonts w:eastAsia="Times New Roman" w:cs="Arial"/>
          <w:kern w:val="0"/>
          <w:lang w:eastAsia="ru-RU" w:bidi="ar-SA"/>
        </w:rPr>
        <w:t>- Рельсы направляющие</w:t>
      </w:r>
    </w:p>
    <w:p w14:paraId="4A266523" w14:textId="77777777" w:rsidR="009F2C02" w:rsidRPr="009F2C02" w:rsidRDefault="009F2C02" w:rsidP="009F2C02">
      <w:pPr>
        <w:widowControl/>
        <w:tabs>
          <w:tab w:val="left" w:pos="142"/>
          <w:tab w:val="left" w:pos="851"/>
          <w:tab w:val="left" w:pos="1134"/>
          <w:tab w:val="left" w:pos="1701"/>
        </w:tabs>
        <w:suppressAutoHyphens w:val="0"/>
        <w:autoSpaceDN/>
        <w:ind w:left="142"/>
        <w:contextualSpacing/>
        <w:jc w:val="both"/>
        <w:textAlignment w:val="auto"/>
        <w:rPr>
          <w:rFonts w:eastAsia="Times New Roman" w:cs="Times New Roman"/>
          <w:bCs/>
          <w:kern w:val="0"/>
          <w:lang w:eastAsia="ru-RU" w:bidi="ar-SA"/>
        </w:rPr>
      </w:pPr>
      <w:r w:rsidRPr="009F2C02">
        <w:rPr>
          <w:rFonts w:eastAsia="Times New Roman" w:cs="Times New Roman"/>
          <w:bCs/>
          <w:kern w:val="0"/>
          <w:lang w:eastAsia="ru-RU" w:bidi="ar-SA"/>
        </w:rPr>
        <w:t xml:space="preserve">4.4. Основные характеристики по хранению: </w:t>
      </w:r>
    </w:p>
    <w:tbl>
      <w:tblPr>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382"/>
        <w:gridCol w:w="3969"/>
      </w:tblGrid>
      <w:tr w:rsidR="009F2C02" w:rsidRPr="009F2C02" w14:paraId="72B92CA6" w14:textId="77777777" w:rsidTr="00987287">
        <w:trPr>
          <w:trHeight w:val="341"/>
        </w:trPr>
        <w:tc>
          <w:tcPr>
            <w:tcW w:w="5382" w:type="dxa"/>
            <w:shd w:val="clear" w:color="auto" w:fill="FFFFFF"/>
            <w:vAlign w:val="bottom"/>
          </w:tcPr>
          <w:p w14:paraId="3E02D0E6" w14:textId="77777777" w:rsidR="009F2C02" w:rsidRPr="009F2C02" w:rsidRDefault="009F2C02" w:rsidP="009F2C02">
            <w:pPr>
              <w:widowControl/>
              <w:suppressAutoHyphens w:val="0"/>
              <w:autoSpaceDN/>
              <w:spacing w:after="160" w:line="260" w:lineRule="exact"/>
              <w:ind w:left="426"/>
              <w:contextualSpacing/>
              <w:jc w:val="center"/>
              <w:textAlignment w:val="auto"/>
              <w:rPr>
                <w:rFonts w:eastAsiaTheme="minorHAnsi" w:cs="Times New Roman"/>
                <w:b/>
                <w:kern w:val="0"/>
                <w:lang w:eastAsia="en-US" w:bidi="ar-SA"/>
              </w:rPr>
            </w:pPr>
            <w:r w:rsidRPr="009F2C02">
              <w:rPr>
                <w:rFonts w:eastAsiaTheme="minorHAnsi" w:cs="Times New Roman"/>
                <w:b/>
                <w:color w:val="000000"/>
                <w:kern w:val="0"/>
                <w:lang w:eastAsia="ru-RU" w:bidi="ru-RU"/>
              </w:rPr>
              <w:t>Параметр</w:t>
            </w:r>
          </w:p>
        </w:tc>
        <w:tc>
          <w:tcPr>
            <w:tcW w:w="3969" w:type="dxa"/>
            <w:shd w:val="clear" w:color="auto" w:fill="FFFFFF"/>
            <w:vAlign w:val="bottom"/>
          </w:tcPr>
          <w:p w14:paraId="0D14D196" w14:textId="77777777" w:rsidR="009F2C02" w:rsidRPr="009F2C02" w:rsidRDefault="009F2C02" w:rsidP="009F2C02">
            <w:pPr>
              <w:spacing w:line="260" w:lineRule="exact"/>
              <w:ind w:left="426" w:hanging="284"/>
              <w:jc w:val="center"/>
              <w:rPr>
                <w:rFonts w:cs="Times New Roman"/>
                <w:b/>
              </w:rPr>
            </w:pPr>
            <w:r w:rsidRPr="009F2C02">
              <w:rPr>
                <w:rFonts w:eastAsiaTheme="minorHAnsi" w:cs="Times New Roman"/>
                <w:b/>
                <w:color w:val="000000"/>
                <w:lang w:eastAsia="ru-RU" w:bidi="ru-RU"/>
              </w:rPr>
              <w:t>Значение</w:t>
            </w:r>
          </w:p>
        </w:tc>
      </w:tr>
      <w:tr w:rsidR="009F2C02" w:rsidRPr="009F2C02" w14:paraId="15A4320B" w14:textId="77777777" w:rsidTr="00987287">
        <w:trPr>
          <w:trHeight w:val="268"/>
        </w:trPr>
        <w:tc>
          <w:tcPr>
            <w:tcW w:w="5382" w:type="dxa"/>
            <w:shd w:val="clear" w:color="auto" w:fill="FFFFFF"/>
          </w:tcPr>
          <w:p w14:paraId="44F2CF3F" w14:textId="77777777" w:rsidR="009F2C02" w:rsidRPr="009F2C02" w:rsidRDefault="009F2C02" w:rsidP="009F2C02">
            <w:pPr>
              <w:spacing w:line="260" w:lineRule="exact"/>
              <w:ind w:left="426" w:hanging="284"/>
              <w:jc w:val="left"/>
              <w:rPr>
                <w:rFonts w:cs="Times New Roman"/>
              </w:rPr>
            </w:pPr>
            <w:r w:rsidRPr="009F2C02">
              <w:rPr>
                <w:rFonts w:cs="Times New Roman"/>
              </w:rPr>
              <w:t>Модель погрузочно-разгрузочной техники</w:t>
            </w:r>
          </w:p>
        </w:tc>
        <w:tc>
          <w:tcPr>
            <w:tcW w:w="3969" w:type="dxa"/>
            <w:shd w:val="clear" w:color="auto" w:fill="FFFFFF"/>
          </w:tcPr>
          <w:p w14:paraId="32056FF1" w14:textId="77777777" w:rsidR="009F2C02" w:rsidRPr="009F2C02" w:rsidRDefault="009F2C02" w:rsidP="009F2C02">
            <w:pPr>
              <w:spacing w:line="260" w:lineRule="exact"/>
              <w:ind w:left="426" w:hanging="284"/>
              <w:jc w:val="left"/>
              <w:rPr>
                <w:rFonts w:cs="Times New Roman"/>
                <w:lang w:val="en-US"/>
              </w:rPr>
            </w:pPr>
            <w:r w:rsidRPr="009F2C02">
              <w:rPr>
                <w:rFonts w:eastAsiaTheme="minorHAnsi" w:cs="Times New Roman"/>
                <w:color w:val="000000"/>
                <w:lang w:eastAsia="ru-RU" w:bidi="ru-RU"/>
              </w:rPr>
              <w:t xml:space="preserve">Дизельный, </w:t>
            </w:r>
            <w:r w:rsidRPr="009F2C02">
              <w:rPr>
                <w:rFonts w:eastAsiaTheme="minorHAnsi" w:cs="Times New Roman"/>
                <w:color w:val="000000"/>
                <w:lang w:val="en-US" w:eastAsia="ru-RU" w:bidi="ru-RU"/>
              </w:rPr>
              <w:t>FD30HT-17</w:t>
            </w:r>
          </w:p>
        </w:tc>
      </w:tr>
      <w:tr w:rsidR="009F2C02" w:rsidRPr="009F2C02" w14:paraId="6D0AFDA7" w14:textId="77777777" w:rsidTr="00987287">
        <w:trPr>
          <w:trHeight w:val="416"/>
        </w:trPr>
        <w:tc>
          <w:tcPr>
            <w:tcW w:w="5382" w:type="dxa"/>
            <w:shd w:val="clear" w:color="auto" w:fill="FFFFFF"/>
          </w:tcPr>
          <w:p w14:paraId="57207A08" w14:textId="77777777" w:rsidR="009F2C02" w:rsidRPr="009F2C02" w:rsidRDefault="009F2C02" w:rsidP="009F2C02">
            <w:pPr>
              <w:spacing w:line="260" w:lineRule="exact"/>
              <w:ind w:left="426" w:hanging="284"/>
              <w:jc w:val="left"/>
              <w:rPr>
                <w:rFonts w:cs="Times New Roman"/>
              </w:rPr>
            </w:pPr>
            <w:r w:rsidRPr="009F2C02">
              <w:rPr>
                <w:rFonts w:cs="Times New Roman"/>
              </w:rPr>
              <w:t>Габариты погрузочно-разгрузочной техники ШхВ, мм</w:t>
            </w:r>
          </w:p>
        </w:tc>
        <w:tc>
          <w:tcPr>
            <w:tcW w:w="3969" w:type="dxa"/>
            <w:shd w:val="clear" w:color="auto" w:fill="FFFFFF"/>
            <w:vAlign w:val="center"/>
          </w:tcPr>
          <w:p w14:paraId="13F65AED" w14:textId="77777777" w:rsidR="009F2C02" w:rsidRPr="009F2C02" w:rsidRDefault="009F2C02" w:rsidP="009F2C02">
            <w:pPr>
              <w:spacing w:line="260" w:lineRule="exact"/>
              <w:ind w:left="426" w:hanging="284"/>
              <w:jc w:val="left"/>
              <w:rPr>
                <w:rFonts w:cs="Times New Roman"/>
              </w:rPr>
            </w:pPr>
            <w:r w:rsidRPr="009F2C02">
              <w:rPr>
                <w:rFonts w:eastAsiaTheme="minorHAnsi" w:cs="Times New Roman"/>
                <w:color w:val="000000"/>
                <w:lang w:eastAsia="ru-RU" w:bidi="ru-RU"/>
              </w:rPr>
              <w:t>1250х2150</w:t>
            </w:r>
          </w:p>
        </w:tc>
      </w:tr>
      <w:tr w:rsidR="009F2C02" w:rsidRPr="009F2C02" w14:paraId="59F1598D" w14:textId="77777777" w:rsidTr="00987287">
        <w:trPr>
          <w:trHeight w:val="252"/>
        </w:trPr>
        <w:tc>
          <w:tcPr>
            <w:tcW w:w="5382" w:type="dxa"/>
            <w:shd w:val="clear" w:color="auto" w:fill="FFFFFF"/>
          </w:tcPr>
          <w:p w14:paraId="59B1DB6A" w14:textId="77777777" w:rsidR="009F2C02" w:rsidRPr="009F2C02" w:rsidRDefault="009F2C02" w:rsidP="009F2C02">
            <w:pPr>
              <w:spacing w:line="260" w:lineRule="exact"/>
              <w:ind w:left="426" w:hanging="284"/>
              <w:jc w:val="left"/>
              <w:rPr>
                <w:rFonts w:cs="Times New Roman"/>
              </w:rPr>
            </w:pPr>
            <w:r w:rsidRPr="009F2C02">
              <w:rPr>
                <w:rFonts w:cs="Times New Roman"/>
              </w:rPr>
              <w:t>Рабочий проход (</w:t>
            </w:r>
            <w:r w:rsidRPr="009F2C02">
              <w:rPr>
                <w:rFonts w:cs="Times New Roman"/>
                <w:lang w:val="en-US"/>
              </w:rPr>
              <w:t>Ast</w:t>
            </w:r>
            <w:r w:rsidRPr="009F2C02">
              <w:rPr>
                <w:rFonts w:cs="Times New Roman"/>
              </w:rPr>
              <w:t>), (мм)</w:t>
            </w:r>
          </w:p>
        </w:tc>
        <w:tc>
          <w:tcPr>
            <w:tcW w:w="3969" w:type="dxa"/>
            <w:shd w:val="clear" w:color="auto" w:fill="FFFFFF"/>
          </w:tcPr>
          <w:p w14:paraId="173B5324" w14:textId="77777777" w:rsidR="009F2C02" w:rsidRPr="009F2C02" w:rsidRDefault="009F2C02" w:rsidP="009F2C02">
            <w:pPr>
              <w:spacing w:line="260" w:lineRule="exact"/>
              <w:ind w:left="426" w:hanging="284"/>
              <w:jc w:val="left"/>
              <w:rPr>
                <w:rFonts w:cs="Times New Roman"/>
              </w:rPr>
            </w:pPr>
            <w:r w:rsidRPr="009F2C02">
              <w:rPr>
                <w:rFonts w:cs="Times New Roman"/>
                <w:color w:val="2C2D2E"/>
                <w:shd w:val="clear" w:color="auto" w:fill="FFFFFF"/>
              </w:rPr>
              <w:t>3980</w:t>
            </w:r>
          </w:p>
        </w:tc>
      </w:tr>
      <w:tr w:rsidR="009F2C02" w:rsidRPr="009F2C02" w14:paraId="14051FBD" w14:textId="77777777" w:rsidTr="00987287">
        <w:trPr>
          <w:trHeight w:val="258"/>
        </w:trPr>
        <w:tc>
          <w:tcPr>
            <w:tcW w:w="5382" w:type="dxa"/>
            <w:shd w:val="clear" w:color="auto" w:fill="FFFFFF"/>
          </w:tcPr>
          <w:p w14:paraId="1B056F62" w14:textId="77777777" w:rsidR="009F2C02" w:rsidRPr="009F2C02" w:rsidRDefault="009F2C02" w:rsidP="009F2C02">
            <w:pPr>
              <w:spacing w:line="260" w:lineRule="exact"/>
              <w:ind w:left="426" w:hanging="284"/>
              <w:jc w:val="left"/>
              <w:rPr>
                <w:rFonts w:cs="Times New Roman"/>
              </w:rPr>
            </w:pPr>
            <w:r w:rsidRPr="009F2C02">
              <w:rPr>
                <w:rFonts w:cs="Times New Roman"/>
              </w:rPr>
              <w:t>Высота подъема вил с грузом, (мм)</w:t>
            </w:r>
          </w:p>
        </w:tc>
        <w:tc>
          <w:tcPr>
            <w:tcW w:w="3969" w:type="dxa"/>
            <w:shd w:val="clear" w:color="auto" w:fill="FFFFFF"/>
            <w:vAlign w:val="bottom"/>
          </w:tcPr>
          <w:p w14:paraId="3A8ED16D" w14:textId="77777777" w:rsidR="009F2C02" w:rsidRPr="009F2C02" w:rsidRDefault="009F2C02" w:rsidP="009F2C02">
            <w:pPr>
              <w:spacing w:line="317" w:lineRule="exact"/>
              <w:ind w:left="426" w:hanging="284"/>
              <w:jc w:val="left"/>
              <w:rPr>
                <w:rFonts w:cs="Times New Roman"/>
              </w:rPr>
            </w:pPr>
            <w:r w:rsidRPr="009F2C02">
              <w:rPr>
                <w:rFonts w:eastAsiaTheme="minorHAnsi" w:cs="Times New Roman"/>
                <w:color w:val="000000"/>
                <w:lang w:eastAsia="ru-RU" w:bidi="ru-RU"/>
              </w:rPr>
              <w:t>3000</w:t>
            </w:r>
          </w:p>
        </w:tc>
      </w:tr>
      <w:tr w:rsidR="009F2C02" w:rsidRPr="009F2C02" w14:paraId="79EC12B5" w14:textId="77777777" w:rsidTr="00987287">
        <w:trPr>
          <w:trHeight w:val="322"/>
        </w:trPr>
        <w:tc>
          <w:tcPr>
            <w:tcW w:w="5382" w:type="dxa"/>
            <w:shd w:val="clear" w:color="auto" w:fill="FFFFFF"/>
          </w:tcPr>
          <w:p w14:paraId="239F40AC" w14:textId="77777777" w:rsidR="009F2C02" w:rsidRPr="009F2C02" w:rsidRDefault="009F2C02" w:rsidP="009F2C02">
            <w:pPr>
              <w:spacing w:line="260" w:lineRule="exact"/>
              <w:jc w:val="left"/>
              <w:rPr>
                <w:rFonts w:cs="Times New Roman"/>
              </w:rPr>
            </w:pPr>
            <w:r w:rsidRPr="009F2C02">
              <w:rPr>
                <w:rFonts w:eastAsiaTheme="minorHAnsi" w:cs="Times New Roman"/>
                <w:color w:val="000000"/>
                <w:lang w:eastAsia="ru-RU" w:bidi="ru-RU"/>
              </w:rPr>
              <w:t xml:space="preserve">  </w:t>
            </w:r>
            <w:r w:rsidRPr="009F2C02">
              <w:rPr>
                <w:rFonts w:cs="Times New Roman"/>
              </w:rPr>
              <w:t>Количество уровней хранения, включая пол</w:t>
            </w:r>
          </w:p>
        </w:tc>
        <w:tc>
          <w:tcPr>
            <w:tcW w:w="3969" w:type="dxa"/>
            <w:shd w:val="clear" w:color="auto" w:fill="FFFFFF"/>
          </w:tcPr>
          <w:p w14:paraId="2F80C400" w14:textId="77777777" w:rsidR="009F2C02" w:rsidRPr="009F2C02" w:rsidRDefault="009F2C02" w:rsidP="009F2C02">
            <w:pPr>
              <w:spacing w:line="260" w:lineRule="exact"/>
              <w:ind w:left="426" w:hanging="284"/>
              <w:jc w:val="left"/>
              <w:rPr>
                <w:rFonts w:cs="Times New Roman"/>
              </w:rPr>
            </w:pPr>
            <w:r w:rsidRPr="009F2C02">
              <w:rPr>
                <w:rFonts w:eastAsiaTheme="minorHAnsi" w:cs="Times New Roman"/>
                <w:color w:val="000000"/>
                <w:lang w:eastAsia="ru-RU" w:bidi="ru-RU"/>
              </w:rPr>
              <w:t>2</w:t>
            </w:r>
          </w:p>
        </w:tc>
      </w:tr>
      <w:tr w:rsidR="009F2C02" w:rsidRPr="009F2C02" w14:paraId="7531B5EC" w14:textId="77777777" w:rsidTr="00987287">
        <w:trPr>
          <w:trHeight w:val="186"/>
        </w:trPr>
        <w:tc>
          <w:tcPr>
            <w:tcW w:w="5382" w:type="dxa"/>
            <w:shd w:val="clear" w:color="auto" w:fill="FFFFFF"/>
          </w:tcPr>
          <w:p w14:paraId="70969A5E" w14:textId="77777777" w:rsidR="009F2C02" w:rsidRPr="009F2C02" w:rsidRDefault="009F2C02" w:rsidP="009F2C02">
            <w:pPr>
              <w:spacing w:line="260" w:lineRule="exact"/>
              <w:ind w:left="426" w:hanging="284"/>
              <w:jc w:val="left"/>
              <w:rPr>
                <w:rFonts w:cs="Times New Roman"/>
              </w:rPr>
            </w:pPr>
            <w:r w:rsidRPr="009F2C02">
              <w:rPr>
                <w:rFonts w:cs="Times New Roman"/>
              </w:rPr>
              <w:t>Глубина  блока стеллажа (мм)</w:t>
            </w:r>
          </w:p>
        </w:tc>
        <w:tc>
          <w:tcPr>
            <w:tcW w:w="3969" w:type="dxa"/>
            <w:shd w:val="clear" w:color="auto" w:fill="FFFFFF"/>
          </w:tcPr>
          <w:p w14:paraId="5CAD08A6" w14:textId="77777777" w:rsidR="009F2C02" w:rsidRPr="009F2C02" w:rsidRDefault="009F2C02" w:rsidP="009F2C02">
            <w:pPr>
              <w:spacing w:line="260" w:lineRule="exact"/>
              <w:ind w:left="426" w:hanging="284"/>
              <w:jc w:val="left"/>
              <w:rPr>
                <w:rFonts w:cs="Times New Roman"/>
              </w:rPr>
            </w:pPr>
            <w:r w:rsidRPr="009F2C02">
              <w:rPr>
                <w:rFonts w:cs="Times New Roman"/>
              </w:rPr>
              <w:t>9038</w:t>
            </w:r>
          </w:p>
        </w:tc>
      </w:tr>
      <w:tr w:rsidR="009F2C02" w:rsidRPr="009F2C02" w14:paraId="2E09C399" w14:textId="77777777" w:rsidTr="00987287">
        <w:trPr>
          <w:trHeight w:val="52"/>
        </w:trPr>
        <w:tc>
          <w:tcPr>
            <w:tcW w:w="5382" w:type="dxa"/>
            <w:shd w:val="clear" w:color="auto" w:fill="FFFFFF"/>
          </w:tcPr>
          <w:p w14:paraId="0F1D14F9" w14:textId="224D99F1" w:rsidR="009F2C02" w:rsidRPr="009F2C02" w:rsidRDefault="008C1E70" w:rsidP="009F2C02">
            <w:pPr>
              <w:spacing w:line="260" w:lineRule="exact"/>
              <w:ind w:left="426" w:hanging="284"/>
              <w:jc w:val="left"/>
              <w:rPr>
                <w:rFonts w:cs="Times New Roman"/>
              </w:rPr>
            </w:pPr>
            <w:r>
              <w:rPr>
                <w:rFonts w:cs="Times New Roman"/>
              </w:rPr>
              <w:t>Длина балки</w:t>
            </w:r>
            <w:bookmarkStart w:id="0" w:name="_GoBack"/>
            <w:bookmarkEnd w:id="0"/>
            <w:r w:rsidR="009F2C02" w:rsidRPr="009F2C02">
              <w:rPr>
                <w:rFonts w:cs="Times New Roman"/>
              </w:rPr>
              <w:t xml:space="preserve"> (мм)</w:t>
            </w:r>
          </w:p>
        </w:tc>
        <w:tc>
          <w:tcPr>
            <w:tcW w:w="3969" w:type="dxa"/>
            <w:shd w:val="clear" w:color="auto" w:fill="FFFFFF"/>
          </w:tcPr>
          <w:p w14:paraId="69BA6035" w14:textId="77777777" w:rsidR="009F2C02" w:rsidRPr="009F2C02" w:rsidRDefault="009F2C02" w:rsidP="009F2C02">
            <w:pPr>
              <w:spacing w:line="260" w:lineRule="exact"/>
              <w:ind w:left="426" w:hanging="284"/>
              <w:jc w:val="left"/>
              <w:rPr>
                <w:rFonts w:cs="Times New Roman"/>
              </w:rPr>
            </w:pPr>
            <w:r w:rsidRPr="009F2C02">
              <w:rPr>
                <w:rFonts w:eastAsiaTheme="minorHAnsi" w:cs="Times New Roman"/>
                <w:color w:val="000000"/>
                <w:lang w:eastAsia="ru-RU" w:bidi="ru-RU"/>
              </w:rPr>
              <w:t>1440</w:t>
            </w:r>
          </w:p>
        </w:tc>
      </w:tr>
      <w:tr w:rsidR="009F2C02" w:rsidRPr="009F2C02" w14:paraId="254AC560" w14:textId="77777777" w:rsidTr="00987287">
        <w:trPr>
          <w:trHeight w:val="184"/>
        </w:trPr>
        <w:tc>
          <w:tcPr>
            <w:tcW w:w="5382" w:type="dxa"/>
            <w:shd w:val="clear" w:color="auto" w:fill="FFFFFF"/>
          </w:tcPr>
          <w:p w14:paraId="47A17F1A" w14:textId="495BBD25" w:rsidR="009F2C02" w:rsidRPr="009F2C02" w:rsidRDefault="009F2C02" w:rsidP="009F2C02">
            <w:pPr>
              <w:jc w:val="left"/>
              <w:rPr>
                <w:rFonts w:cs="Times New Roman"/>
              </w:rPr>
            </w:pPr>
            <w:r>
              <w:rPr>
                <w:rFonts w:cs="Times New Roman"/>
              </w:rPr>
              <w:t xml:space="preserve">  </w:t>
            </w:r>
            <w:r w:rsidRPr="009F2C02">
              <w:rPr>
                <w:rFonts w:cs="Times New Roman"/>
              </w:rPr>
              <w:t>Размер поддона, мм</w:t>
            </w:r>
          </w:p>
        </w:tc>
        <w:tc>
          <w:tcPr>
            <w:tcW w:w="3969" w:type="dxa"/>
            <w:shd w:val="clear" w:color="auto" w:fill="FFFFFF"/>
          </w:tcPr>
          <w:p w14:paraId="1995DCF8" w14:textId="77777777" w:rsidR="009F2C02" w:rsidRPr="009F2C02" w:rsidRDefault="009F2C02" w:rsidP="009F2C02">
            <w:pPr>
              <w:spacing w:line="260" w:lineRule="exact"/>
              <w:ind w:left="426" w:hanging="284"/>
              <w:jc w:val="left"/>
              <w:rPr>
                <w:rFonts w:cs="Times New Roman"/>
              </w:rPr>
            </w:pPr>
            <w:r w:rsidRPr="009F2C02">
              <w:rPr>
                <w:rFonts w:cs="Times New Roman"/>
              </w:rPr>
              <w:t>Финпаллет 1000х1200</w:t>
            </w:r>
            <w:r w:rsidRPr="009F2C02">
              <w:rPr>
                <w:rFonts w:cs="Times New Roman"/>
                <w:noProof/>
                <w:lang w:eastAsia="ru-RU" w:bidi="ar-SA"/>
              </w:rPr>
              <mc:AlternateContent>
                <mc:Choice Requires="wps">
                  <w:drawing>
                    <wp:anchor distT="0" distB="0" distL="114300" distR="114300" simplePos="0" relativeHeight="251659264" behindDoc="0" locked="0" layoutInCell="1" allowOverlap="1" wp14:anchorId="5D1071AA" wp14:editId="5AE5713B">
                      <wp:simplePos x="0" y="0"/>
                      <wp:positionH relativeFrom="column">
                        <wp:posOffset>4686300</wp:posOffset>
                      </wp:positionH>
                      <wp:positionV relativeFrom="paragraph">
                        <wp:posOffset>33020</wp:posOffset>
                      </wp:positionV>
                      <wp:extent cx="114300" cy="114300"/>
                      <wp:effectExtent l="9525" t="13970" r="9525" b="508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596D1EC" id="Прямоугольник 1" o:spid="_x0000_s1026" style="position:absolute;margin-left:369pt;margin-top:2.6pt;width:9pt;height:9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" strokeweight=".26mm"/>
                  </w:pict>
                </mc:Fallback>
              </mc:AlternateContent>
            </w:r>
            <w:r w:rsidRPr="009F2C02">
              <w:rPr>
                <w:rFonts w:cs="Times New Roman"/>
              </w:rPr>
              <w:t xml:space="preserve">                    </w:t>
            </w:r>
          </w:p>
        </w:tc>
      </w:tr>
      <w:tr w:rsidR="009F2C02" w:rsidRPr="009F2C02" w14:paraId="40C1B019" w14:textId="77777777" w:rsidTr="00987287">
        <w:trPr>
          <w:trHeight w:val="162"/>
        </w:trPr>
        <w:tc>
          <w:tcPr>
            <w:tcW w:w="5382" w:type="dxa"/>
            <w:tcBorders>
              <w:bottom w:val="single" w:sz="4" w:space="0" w:color="auto"/>
            </w:tcBorders>
            <w:shd w:val="clear" w:color="auto" w:fill="FFFFFF"/>
          </w:tcPr>
          <w:p w14:paraId="4082BEF4" w14:textId="77777777" w:rsidR="009F2C02" w:rsidRPr="009F2C02" w:rsidRDefault="009F2C02" w:rsidP="009F2C02">
            <w:pPr>
              <w:spacing w:line="260" w:lineRule="exact"/>
              <w:ind w:left="426" w:hanging="284"/>
              <w:jc w:val="left"/>
              <w:rPr>
                <w:rFonts w:cs="Times New Roman"/>
              </w:rPr>
            </w:pPr>
            <w:r w:rsidRPr="009F2C02">
              <w:rPr>
                <w:rFonts w:eastAsiaTheme="minorHAnsi" w:cs="Times New Roman"/>
                <w:color w:val="000000"/>
                <w:lang w:eastAsia="ru-RU" w:bidi="ru-RU"/>
              </w:rPr>
              <w:t>Вес груза, кг</w:t>
            </w:r>
          </w:p>
        </w:tc>
        <w:tc>
          <w:tcPr>
            <w:tcW w:w="3969" w:type="dxa"/>
            <w:tcBorders>
              <w:bottom w:val="single" w:sz="4" w:space="0" w:color="auto"/>
            </w:tcBorders>
            <w:shd w:val="clear" w:color="auto" w:fill="FFFFFF"/>
          </w:tcPr>
          <w:p w14:paraId="72E470A0" w14:textId="77777777" w:rsidR="009F2C02" w:rsidRPr="009F2C02" w:rsidRDefault="009F2C02" w:rsidP="009F2C02">
            <w:pPr>
              <w:spacing w:line="260" w:lineRule="exact"/>
              <w:ind w:left="426" w:hanging="284"/>
              <w:jc w:val="left"/>
              <w:rPr>
                <w:rFonts w:cs="Times New Roman"/>
              </w:rPr>
            </w:pPr>
            <w:r w:rsidRPr="009F2C02">
              <w:rPr>
                <w:rFonts w:eastAsiaTheme="minorHAnsi" w:cs="Times New Roman"/>
                <w:color w:val="000000"/>
                <w:lang w:eastAsia="ru-RU" w:bidi="ru-RU"/>
              </w:rPr>
              <w:t>1000</w:t>
            </w:r>
          </w:p>
        </w:tc>
      </w:tr>
      <w:tr w:rsidR="009F2C02" w:rsidRPr="009F2C02" w14:paraId="38374EDB" w14:textId="77777777" w:rsidTr="00987287">
        <w:trPr>
          <w:trHeight w:val="162"/>
        </w:trPr>
        <w:tc>
          <w:tcPr>
            <w:tcW w:w="5382" w:type="dxa"/>
            <w:tcBorders>
              <w:bottom w:val="single" w:sz="4" w:space="0" w:color="auto"/>
            </w:tcBorders>
            <w:shd w:val="clear" w:color="auto" w:fill="FFFFFF"/>
          </w:tcPr>
          <w:p w14:paraId="618D803A" w14:textId="77777777" w:rsidR="009F2C02" w:rsidRPr="009F2C02" w:rsidRDefault="009F2C02" w:rsidP="009F2C02">
            <w:pPr>
              <w:spacing w:line="260" w:lineRule="exact"/>
              <w:ind w:left="426" w:hanging="284"/>
              <w:jc w:val="left"/>
              <w:rPr>
                <w:rFonts w:eastAsiaTheme="minorHAnsi" w:cs="Times New Roman"/>
                <w:color w:val="000000"/>
                <w:lang w:eastAsia="ru-RU" w:bidi="ru-RU"/>
              </w:rPr>
            </w:pPr>
            <w:r w:rsidRPr="009F2C02">
              <w:rPr>
                <w:rFonts w:eastAsiaTheme="minorHAnsi" w:cs="Times New Roman"/>
                <w:color w:val="000000"/>
                <w:lang w:eastAsia="ru-RU" w:bidi="ru-RU"/>
              </w:rPr>
              <w:t>Ориентировочный вес поддона с грузом, кг</w:t>
            </w:r>
          </w:p>
        </w:tc>
        <w:tc>
          <w:tcPr>
            <w:tcW w:w="3969" w:type="dxa"/>
            <w:tcBorders>
              <w:bottom w:val="single" w:sz="4" w:space="0" w:color="auto"/>
            </w:tcBorders>
            <w:shd w:val="clear" w:color="auto" w:fill="FFFFFF"/>
          </w:tcPr>
          <w:p w14:paraId="0C7D2669" w14:textId="77777777" w:rsidR="009F2C02" w:rsidRPr="009F2C02" w:rsidRDefault="009F2C02" w:rsidP="009F2C02">
            <w:pPr>
              <w:spacing w:line="260" w:lineRule="exact"/>
              <w:ind w:left="426" w:hanging="284"/>
              <w:jc w:val="left"/>
              <w:rPr>
                <w:rFonts w:eastAsiaTheme="minorHAnsi" w:cs="Times New Roman"/>
                <w:color w:val="000000"/>
                <w:lang w:eastAsia="ru-RU" w:bidi="ru-RU"/>
              </w:rPr>
            </w:pPr>
            <w:r w:rsidRPr="009F2C02">
              <w:rPr>
                <w:rFonts w:eastAsiaTheme="minorHAnsi" w:cs="Times New Roman"/>
                <w:color w:val="000000"/>
                <w:lang w:eastAsia="ru-RU" w:bidi="ru-RU"/>
              </w:rPr>
              <w:t>1050</w:t>
            </w:r>
          </w:p>
        </w:tc>
      </w:tr>
      <w:tr w:rsidR="009F2C02" w:rsidRPr="009F2C02" w14:paraId="4C02B657" w14:textId="77777777" w:rsidTr="0098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5382" w:type="dxa"/>
            <w:tcBorders>
              <w:top w:val="single" w:sz="4" w:space="0" w:color="auto"/>
              <w:left w:val="single" w:sz="4" w:space="0" w:color="auto"/>
              <w:bottom w:val="single" w:sz="4" w:space="0" w:color="auto"/>
            </w:tcBorders>
            <w:shd w:val="clear" w:color="auto" w:fill="FFFFFF"/>
            <w:vAlign w:val="bottom"/>
          </w:tcPr>
          <w:p w14:paraId="3CD8F0B0" w14:textId="77777777" w:rsidR="009F2C02" w:rsidRPr="009F2C02" w:rsidRDefault="009F2C02" w:rsidP="009F2C02">
            <w:pPr>
              <w:spacing w:line="260" w:lineRule="exact"/>
              <w:ind w:left="426" w:hanging="284"/>
              <w:jc w:val="left"/>
              <w:rPr>
                <w:rFonts w:cs="Times New Roman"/>
              </w:rPr>
            </w:pPr>
            <w:r w:rsidRPr="009F2C02">
              <w:rPr>
                <w:rFonts w:eastAsiaTheme="minorHAnsi" w:cs="Times New Roman"/>
                <w:color w:val="000000"/>
                <w:lang w:eastAsia="ru-RU" w:bidi="ru-RU"/>
              </w:rPr>
              <w:t>Тип загрузки</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bottom"/>
          </w:tcPr>
          <w:p w14:paraId="69967490" w14:textId="77777777" w:rsidR="009F2C02" w:rsidRPr="009F2C02" w:rsidRDefault="009F2C02" w:rsidP="009F2C02">
            <w:pPr>
              <w:spacing w:line="260" w:lineRule="exact"/>
              <w:ind w:left="426" w:hanging="284"/>
              <w:jc w:val="left"/>
              <w:rPr>
                <w:rFonts w:cs="Times New Roman"/>
                <w:lang w:val="en-US"/>
              </w:rPr>
            </w:pPr>
            <w:r w:rsidRPr="009F2C02">
              <w:rPr>
                <w:rFonts w:cs="Times New Roman"/>
              </w:rPr>
              <w:t>двухсторонняя</w:t>
            </w:r>
          </w:p>
        </w:tc>
      </w:tr>
      <w:tr w:rsidR="009F2C02" w:rsidRPr="009F2C02" w14:paraId="5788E04C" w14:textId="77777777" w:rsidTr="009872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0"/>
        </w:trPr>
        <w:tc>
          <w:tcPr>
            <w:tcW w:w="5382" w:type="dxa"/>
            <w:tcBorders>
              <w:top w:val="single" w:sz="4" w:space="0" w:color="auto"/>
              <w:left w:val="single" w:sz="4" w:space="0" w:color="auto"/>
              <w:bottom w:val="single" w:sz="4" w:space="0" w:color="auto"/>
            </w:tcBorders>
            <w:shd w:val="clear" w:color="auto" w:fill="FFFFFF"/>
            <w:vAlign w:val="bottom"/>
          </w:tcPr>
          <w:p w14:paraId="1F1A1561" w14:textId="77777777" w:rsidR="009F2C02" w:rsidRPr="009F2C02" w:rsidRDefault="009F2C02" w:rsidP="009F2C02">
            <w:pPr>
              <w:spacing w:line="260" w:lineRule="exact"/>
              <w:ind w:left="426" w:hanging="284"/>
              <w:jc w:val="left"/>
              <w:rPr>
                <w:rFonts w:eastAsiaTheme="minorHAnsi" w:cs="Times New Roman"/>
                <w:color w:val="000000"/>
                <w:lang w:eastAsia="ru-RU" w:bidi="ru-RU"/>
              </w:rPr>
            </w:pPr>
            <w:r w:rsidRPr="009F2C02">
              <w:rPr>
                <w:rFonts w:eastAsiaTheme="minorHAnsi" w:cs="Times New Roman"/>
                <w:color w:val="000000"/>
                <w:lang w:eastAsia="ru-RU" w:bidi="ru-RU"/>
              </w:rPr>
              <w:t>Поставка</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bottom"/>
          </w:tcPr>
          <w:p w14:paraId="46B2E1AF" w14:textId="77777777" w:rsidR="009F2C02" w:rsidRPr="009F2C02" w:rsidRDefault="009F2C02" w:rsidP="009F2C02">
            <w:pPr>
              <w:spacing w:line="260" w:lineRule="exact"/>
              <w:ind w:left="426" w:hanging="284"/>
              <w:jc w:val="left"/>
              <w:rPr>
                <w:rFonts w:cs="Times New Roman"/>
              </w:rPr>
            </w:pPr>
            <w:r w:rsidRPr="009F2C02">
              <w:t>В разборном виде, в упаковке</w:t>
            </w:r>
          </w:p>
        </w:tc>
      </w:tr>
    </w:tbl>
    <w:p w14:paraId="3911A8C3" w14:textId="77777777" w:rsidR="009F2C02" w:rsidRPr="009F2C02" w:rsidRDefault="009F2C02" w:rsidP="009F2C02">
      <w:pPr>
        <w:widowControl/>
        <w:tabs>
          <w:tab w:val="left" w:pos="142"/>
          <w:tab w:val="left" w:pos="851"/>
          <w:tab w:val="left" w:pos="1134"/>
          <w:tab w:val="left" w:pos="1701"/>
        </w:tabs>
        <w:suppressAutoHyphens w:val="0"/>
        <w:autoSpaceDN/>
        <w:ind w:left="142"/>
        <w:contextualSpacing/>
        <w:jc w:val="both"/>
        <w:textAlignment w:val="auto"/>
        <w:rPr>
          <w:rFonts w:eastAsia="Times New Roman" w:cs="Times New Roman"/>
          <w:bCs/>
          <w:kern w:val="0"/>
          <w:lang w:eastAsia="ru-RU" w:bidi="ar-SA"/>
        </w:rPr>
      </w:pPr>
    </w:p>
    <w:p w14:paraId="758422EB"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b/>
          <w:bCs/>
          <w:kern w:val="0"/>
          <w:lang w:eastAsia="ru-RU" w:bidi="ar-SA"/>
        </w:rPr>
      </w:pPr>
      <w:r w:rsidRPr="009F2C02">
        <w:rPr>
          <w:rFonts w:eastAsia="Calibri" w:cs="Times New Roman"/>
          <w:b/>
          <w:bCs/>
          <w:kern w:val="0"/>
          <w:lang w:eastAsia="ru-RU" w:bidi="ar-SA"/>
        </w:rPr>
        <w:t>5. Требования к поставщику/подрядчику (опыт работы, наличие лицензий, сертификатов, квалифицированного персонала, необходимой техники и т.п.):</w:t>
      </w:r>
    </w:p>
    <w:p w14:paraId="693C88A8"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Calibri" w:cs="Times New Roman"/>
          <w:kern w:val="0"/>
          <w:lang w:eastAsia="ru-RU" w:bidi="ar-SA"/>
        </w:rPr>
        <w:t>-не определено</w:t>
      </w:r>
    </w:p>
    <w:p w14:paraId="52537577"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p>
    <w:p w14:paraId="66CE274D"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b/>
          <w:bCs/>
          <w:kern w:val="0"/>
          <w:lang w:eastAsia="ru-RU" w:bidi="ar-SA"/>
        </w:rPr>
      </w:pPr>
      <w:r w:rsidRPr="009F2C02">
        <w:rPr>
          <w:rFonts w:eastAsia="Calibri" w:cs="Times New Roman"/>
          <w:b/>
          <w:bCs/>
          <w:kern w:val="0"/>
          <w:lang w:eastAsia="ru-RU" w:bidi="ar-SA"/>
        </w:rPr>
        <w:t>6. Послепродажное обслуживание (наличие в регионе эксплуатации сервисных центров, сроки гарантии, периодичность технического обслуживания и т.п.):</w:t>
      </w:r>
    </w:p>
    <w:p w14:paraId="0DC6A358" w14:textId="77777777" w:rsidR="009F2C02" w:rsidRPr="009F2C02" w:rsidRDefault="009F2C02" w:rsidP="009F2C02">
      <w:pPr>
        <w:widowControl/>
        <w:tabs>
          <w:tab w:val="left" w:pos="426"/>
        </w:tabs>
        <w:suppressAutoHyphens w:val="0"/>
        <w:autoSpaceDN/>
        <w:spacing w:line="276" w:lineRule="auto"/>
        <w:jc w:val="both"/>
        <w:textAlignment w:val="auto"/>
        <w:rPr>
          <w:rFonts w:eastAsia="Times New Roman" w:cs="Times New Roman"/>
          <w:kern w:val="0"/>
          <w:lang w:eastAsia="ru-RU" w:bidi="ar-SA"/>
        </w:rPr>
      </w:pPr>
      <w:r w:rsidRPr="009F2C02">
        <w:rPr>
          <w:rFonts w:eastAsia="Times New Roman" w:cs="Times New Roman"/>
          <w:kern w:val="0"/>
          <w:lang w:eastAsia="ru-RU" w:bidi="ar-SA"/>
        </w:rPr>
        <w:t xml:space="preserve">Срок гарантии не менее срока гарантии завода – производителя. Гарантия качества Товара должна распространятся на все составляющие и комплектующие его части. При обнаружении </w:t>
      </w:r>
      <w:r w:rsidRPr="009F2C02">
        <w:rPr>
          <w:rFonts w:eastAsia="Times New Roman" w:cs="Times New Roman"/>
          <w:kern w:val="0"/>
          <w:lang w:eastAsia="ru-RU" w:bidi="ar-SA"/>
        </w:rPr>
        <w:lastRenderedPageBreak/>
        <w:t>дефектов Товара в период гарантийного срока, возникших по независящим от Заказчика причинам, Поставщик обязан за свой счет устранить дефекты, либо заменить Товар ненадлежащего качества новым не позднее 10 (Десяти) рабочих дней со дня получения извещения.</w:t>
      </w:r>
    </w:p>
    <w:p w14:paraId="18752FCD"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b/>
          <w:bCs/>
          <w:kern w:val="0"/>
          <w:lang w:eastAsia="ru-RU" w:bidi="ar-SA"/>
        </w:rPr>
      </w:pPr>
      <w:r w:rsidRPr="009F2C02">
        <w:rPr>
          <w:rFonts w:eastAsia="Calibri" w:cs="Times New Roman"/>
          <w:b/>
          <w:bCs/>
          <w:kern w:val="0"/>
          <w:lang w:eastAsia="ru-RU" w:bidi="ar-SA"/>
        </w:rPr>
        <w:t xml:space="preserve">7. Количество МТР / объем работ / объем услуг: </w:t>
      </w:r>
      <w:r w:rsidRPr="009F2C02">
        <w:rPr>
          <w:rFonts w:eastAsia="Calibri" w:cs="Times New Roman"/>
          <w:kern w:val="0"/>
          <w:lang w:eastAsia="ru-RU" w:bidi="ar-SA"/>
        </w:rPr>
        <w:t>1 комплект</w:t>
      </w:r>
    </w:p>
    <w:p w14:paraId="62B7943A"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b/>
          <w:bCs/>
          <w:kern w:val="0"/>
          <w:lang w:eastAsia="ru-RU" w:bidi="ar-SA"/>
        </w:rPr>
      </w:pPr>
      <w:r w:rsidRPr="009F2C02">
        <w:rPr>
          <w:rFonts w:eastAsia="Calibri" w:cs="Times New Roman"/>
          <w:b/>
          <w:bCs/>
          <w:kern w:val="0"/>
          <w:lang w:eastAsia="ru-RU" w:bidi="ar-SA"/>
        </w:rPr>
        <w:t>8. Предпочтительный срок (дата, период) поставки МТР / выполнения работ / оказания услуг:</w:t>
      </w:r>
    </w:p>
    <w:p w14:paraId="37BE5D39"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Times New Roman" w:cs="Times New Roman"/>
          <w:kern w:val="0"/>
          <w:lang w:eastAsia="ru-RU" w:bidi="ar-SA"/>
        </w:rPr>
        <w:t xml:space="preserve">- Общий срок поставки состоит из доставки, сборки и монтажа Товара на складе Заказчика. Общий срок поставки – в течение 45 (Сорока пяти) календарных дней с даты подписания договора. </w:t>
      </w:r>
      <w:r w:rsidRPr="009F2C02">
        <w:rPr>
          <w:rFonts w:eastAsia="Calibri" w:cs="Times New Roman"/>
          <w:bCs/>
          <w:iCs/>
          <w:kern w:val="0"/>
          <w:lang w:eastAsia="ru-RU" w:bidi="ar-SA"/>
        </w:rPr>
        <w:t>Доставка Товара, сборка и монтаж осуществляются силами и средствами Поставщика до склада и на складе Заказчика.</w:t>
      </w:r>
    </w:p>
    <w:p w14:paraId="1D0B199E"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Calibri" w:cs="Times New Roman"/>
          <w:kern w:val="0"/>
          <w:lang w:eastAsia="ru-RU" w:bidi="ar-SA"/>
        </w:rPr>
        <w:t>- срок действия договора до 31 декабря 2023 года</w:t>
      </w:r>
    </w:p>
    <w:p w14:paraId="4DE287EE"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b/>
          <w:bCs/>
          <w:kern w:val="0"/>
          <w:lang w:eastAsia="ru-RU" w:bidi="ar-SA"/>
        </w:rPr>
      </w:pPr>
      <w:r w:rsidRPr="009F2C02">
        <w:rPr>
          <w:rFonts w:eastAsia="Calibri" w:cs="Times New Roman"/>
          <w:b/>
          <w:bCs/>
          <w:kern w:val="0"/>
          <w:lang w:eastAsia="ru-RU" w:bidi="ar-SA"/>
        </w:rPr>
        <w:t>9. Место (указывается регион / если целесообразно указать адрес, то указывается адрес) поставки МТР / выполнения работ / оказания услуг:</w:t>
      </w:r>
    </w:p>
    <w:p w14:paraId="0685A4E2"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Calibri" w:cs="Times New Roman"/>
          <w:kern w:val="0"/>
          <w:lang w:eastAsia="ru-RU" w:bidi="ar-SA"/>
        </w:rPr>
        <w:t>- склад Заказчика, расположенный по адресу: Республика Марий Эл, г. Йошкар-Ола, ул. Суворова, д. 26.</w:t>
      </w:r>
    </w:p>
    <w:p w14:paraId="50132966"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b/>
          <w:bCs/>
          <w:kern w:val="0"/>
          <w:lang w:eastAsia="ru-RU" w:bidi="ar-SA"/>
        </w:rPr>
      </w:pPr>
      <w:r w:rsidRPr="009F2C02">
        <w:rPr>
          <w:rFonts w:eastAsia="Calibri" w:cs="Times New Roman"/>
          <w:b/>
          <w:bCs/>
          <w:kern w:val="0"/>
          <w:lang w:eastAsia="ru-RU" w:bidi="ar-SA"/>
        </w:rPr>
        <w:t>10. Иное, при необходимости:</w:t>
      </w:r>
    </w:p>
    <w:p w14:paraId="0A2809D8"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Calibri" w:cs="Times New Roman"/>
          <w:kern w:val="0"/>
          <w:lang w:eastAsia="ru-RU" w:bidi="ar-SA"/>
        </w:rPr>
        <w:t>10.1. Товар должен быть новым, технически исправным, без каких-либо ограничений (залог, запрет, арест и т.п.) к свободному обращению на территории Российской Федерации и не должно иметь следов механических повреждений или дефектов, связанных с конструкцией или функционированием при его использовании, либо проявляющихся в результате действия или упущения Производителя и/или упущения Поставщика, при соблюдении Заказчиком правил эксплуатации поставляемого Товара;</w:t>
      </w:r>
    </w:p>
    <w:p w14:paraId="3D0E6A80"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Calibri" w:cs="Times New Roman"/>
          <w:kern w:val="0"/>
          <w:lang w:eastAsia="ru-RU" w:bidi="ar-SA"/>
        </w:rPr>
        <w:t>10.2. Качество и безопасность Товара должны соответствовать требованиям нормативно-правовых и технических документов, ГОСТ Р 55525-2017 Складское оборудование СТЕЛЛАЖИ СБОРНО-РАЗБОРНЫЕ Общие технические условия;</w:t>
      </w:r>
    </w:p>
    <w:p w14:paraId="6D1891D4" w14:textId="77777777" w:rsidR="009F2C02" w:rsidRPr="009F2C02"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Calibri" w:cs="Times New Roman"/>
          <w:kern w:val="0"/>
          <w:lang w:eastAsia="ru-RU" w:bidi="ar-SA"/>
        </w:rPr>
        <w:t xml:space="preserve">10.3. </w:t>
      </w:r>
      <w:r w:rsidRPr="009F2C02">
        <w:rPr>
          <w:rFonts w:eastAsia="Times New Roman" w:cs="Times New Roman"/>
          <w:kern w:val="0"/>
          <w:lang w:eastAsia="ru-RU" w:bidi="ar-SA"/>
        </w:rPr>
        <w:t xml:space="preserve">Товар должен быть сертифицирован. </w:t>
      </w:r>
      <w:r w:rsidRPr="009F2C02">
        <w:rPr>
          <w:rFonts w:eastAsia="Calibri" w:cs="Times New Roman"/>
          <w:kern w:val="0"/>
          <w:lang w:eastAsia="ru-RU" w:bidi="ar-SA"/>
        </w:rPr>
        <w:t>При поставке Товара должен прилагаться сертификат качества (паспорт) на поставляемый Товар на русском языке;</w:t>
      </w:r>
    </w:p>
    <w:p w14:paraId="629F7058" w14:textId="77777777" w:rsidR="009F2C02" w:rsidRPr="009F2C02" w:rsidRDefault="009F2C02" w:rsidP="009F2C02">
      <w:pPr>
        <w:widowControl/>
        <w:tabs>
          <w:tab w:val="left" w:pos="426"/>
        </w:tabs>
        <w:suppressAutoHyphens w:val="0"/>
        <w:autoSpaceDN/>
        <w:spacing w:line="276" w:lineRule="auto"/>
        <w:jc w:val="both"/>
        <w:textAlignment w:val="auto"/>
        <w:rPr>
          <w:rFonts w:eastAsia="Times New Roman" w:cs="Times New Roman"/>
          <w:kern w:val="0"/>
          <w:lang w:eastAsia="ru-RU" w:bidi="ar-SA"/>
        </w:rPr>
      </w:pPr>
      <w:r w:rsidRPr="009F2C02">
        <w:rPr>
          <w:rFonts w:eastAsia="Calibri" w:cs="Times New Roman"/>
          <w:kern w:val="0"/>
          <w:lang w:eastAsia="ru-RU" w:bidi="ar-SA"/>
        </w:rPr>
        <w:t xml:space="preserve">10.4. </w:t>
      </w:r>
      <w:r w:rsidRPr="009F2C02">
        <w:rPr>
          <w:rFonts w:eastAsia="Times New Roman" w:cs="Times New Roman"/>
          <w:kern w:val="0"/>
          <w:lang w:eastAsia="ru-RU" w:bidi="ar-SA"/>
        </w:rPr>
        <w:t>На упаковку должна быть нанесена маркировка завода-изготовителя, должен прилагаться информационный лист с указанием наименования Товара, количество штук в упаковке;</w:t>
      </w:r>
    </w:p>
    <w:p w14:paraId="30D16E2F" w14:textId="19A5C367" w:rsidR="002B6DC1" w:rsidRPr="00772CDD" w:rsidRDefault="009F2C02" w:rsidP="009F2C02">
      <w:pPr>
        <w:widowControl/>
        <w:tabs>
          <w:tab w:val="left" w:pos="426"/>
        </w:tabs>
        <w:suppressAutoHyphens w:val="0"/>
        <w:autoSpaceDN/>
        <w:spacing w:line="276" w:lineRule="auto"/>
        <w:jc w:val="both"/>
        <w:textAlignment w:val="auto"/>
        <w:rPr>
          <w:rFonts w:eastAsia="Calibri" w:cs="Times New Roman"/>
          <w:kern w:val="0"/>
          <w:lang w:eastAsia="ru-RU" w:bidi="ar-SA"/>
        </w:rPr>
      </w:pPr>
      <w:r w:rsidRPr="009F2C02">
        <w:rPr>
          <w:rFonts w:eastAsia="Times New Roman"/>
        </w:rPr>
        <w:t>10.5. Упаковка должна обеспечивать сохранность Товара во время хранения и транспортировки.</w:t>
      </w:r>
    </w:p>
    <w:p w14:paraId="3278FCB7" w14:textId="77777777" w:rsidR="00B93915" w:rsidRDefault="00B93915" w:rsidP="00E943AF">
      <w:pPr>
        <w:pStyle w:val="-3"/>
        <w:tabs>
          <w:tab w:val="clear" w:pos="1701"/>
          <w:tab w:val="left" w:pos="426"/>
        </w:tabs>
        <w:spacing w:line="240" w:lineRule="auto"/>
        <w:ind w:firstLine="0"/>
        <w:rPr>
          <w:sz w:val="24"/>
        </w:rPr>
      </w:pPr>
    </w:p>
    <w:sectPr w:rsidR="00B93915" w:rsidSect="00393859">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21BD3" w14:textId="77777777" w:rsidR="007D4AC8" w:rsidRDefault="007D4AC8" w:rsidP="00053F43">
      <w:r>
        <w:separator/>
      </w:r>
    </w:p>
  </w:endnote>
  <w:endnote w:type="continuationSeparator" w:id="0">
    <w:p w14:paraId="6407848A" w14:textId="77777777" w:rsidR="007D4AC8" w:rsidRDefault="007D4AC8"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69304" w14:textId="77777777" w:rsidR="007D4AC8" w:rsidRDefault="007D4AC8" w:rsidP="00053F43">
      <w:r>
        <w:separator/>
      </w:r>
    </w:p>
  </w:footnote>
  <w:footnote w:type="continuationSeparator" w:id="0">
    <w:p w14:paraId="50EFBB1D" w14:textId="77777777" w:rsidR="007D4AC8" w:rsidRDefault="007D4AC8"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11"/>
    <w:lvl w:ilvl="0">
      <w:start w:val="1"/>
      <w:numFmt w:val="decimal"/>
      <w:lvlText w:val="%1."/>
      <w:lvlJc w:val="left"/>
      <w:pPr>
        <w:tabs>
          <w:tab w:val="num" w:pos="720"/>
        </w:tabs>
        <w:ind w:left="720" w:hanging="360"/>
      </w:pPr>
    </w:lvl>
  </w:abstractNum>
  <w:abstractNum w:abstractNumId="1">
    <w:nsid w:val="17247D48"/>
    <w:multiLevelType w:val="multilevel"/>
    <w:tmpl w:val="29CE078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9A06E0A"/>
    <w:multiLevelType w:val="multilevel"/>
    <w:tmpl w:val="9B187E98"/>
    <w:lvl w:ilvl="0">
      <w:start w:val="6"/>
      <w:numFmt w:val="decimal"/>
      <w:lvlText w:val="%1"/>
      <w:lvlJc w:val="left"/>
      <w:pPr>
        <w:ind w:left="360" w:hanging="360"/>
      </w:pPr>
      <w:rPr>
        <w:rFonts w:hint="default"/>
      </w:rPr>
    </w:lvl>
    <w:lvl w:ilvl="1">
      <w:start w:val="1"/>
      <w:numFmt w:val="decimal"/>
      <w:lvlText w:val="%1.%2"/>
      <w:lvlJc w:val="left"/>
      <w:pPr>
        <w:ind w:left="67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47E00EF8"/>
    <w:multiLevelType w:val="hybridMultilevel"/>
    <w:tmpl w:val="C51C5656"/>
    <w:lvl w:ilvl="0" w:tplc="A65EFC5C">
      <w:start w:val="1"/>
      <w:numFmt w:val="decimal"/>
      <w:lvlText w:val="%1."/>
      <w:lvlJc w:val="left"/>
      <w:pPr>
        <w:ind w:left="792" w:hanging="432"/>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7624083"/>
    <w:multiLevelType w:val="hybridMultilevel"/>
    <w:tmpl w:val="3312B3F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7"/>
  </w:num>
  <w:num w:numId="5">
    <w:abstractNumId w:val="2"/>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018A5"/>
    <w:rsid w:val="000071D8"/>
    <w:rsid w:val="000178CD"/>
    <w:rsid w:val="0002388F"/>
    <w:rsid w:val="000436CE"/>
    <w:rsid w:val="00053F43"/>
    <w:rsid w:val="000A3E64"/>
    <w:rsid w:val="000C4653"/>
    <w:rsid w:val="000D1B75"/>
    <w:rsid w:val="00114E35"/>
    <w:rsid w:val="001320BF"/>
    <w:rsid w:val="00155FB1"/>
    <w:rsid w:val="0018153F"/>
    <w:rsid w:val="00197DE6"/>
    <w:rsid w:val="001E2410"/>
    <w:rsid w:val="001F6C19"/>
    <w:rsid w:val="00225868"/>
    <w:rsid w:val="00230A4A"/>
    <w:rsid w:val="00293E31"/>
    <w:rsid w:val="002A1091"/>
    <w:rsid w:val="002B6DC1"/>
    <w:rsid w:val="002C5FCD"/>
    <w:rsid w:val="002F2E6F"/>
    <w:rsid w:val="00322E23"/>
    <w:rsid w:val="0034173E"/>
    <w:rsid w:val="00363E30"/>
    <w:rsid w:val="00375935"/>
    <w:rsid w:val="00390BA3"/>
    <w:rsid w:val="00393859"/>
    <w:rsid w:val="003A5761"/>
    <w:rsid w:val="003C21DB"/>
    <w:rsid w:val="00427B36"/>
    <w:rsid w:val="0043278B"/>
    <w:rsid w:val="0044223B"/>
    <w:rsid w:val="00445FC0"/>
    <w:rsid w:val="00492CF9"/>
    <w:rsid w:val="004B4858"/>
    <w:rsid w:val="004D3E4D"/>
    <w:rsid w:val="004E45D0"/>
    <w:rsid w:val="0050338F"/>
    <w:rsid w:val="005104F7"/>
    <w:rsid w:val="005121F8"/>
    <w:rsid w:val="0057785F"/>
    <w:rsid w:val="00595101"/>
    <w:rsid w:val="005D11BE"/>
    <w:rsid w:val="005F0998"/>
    <w:rsid w:val="00607696"/>
    <w:rsid w:val="00620A56"/>
    <w:rsid w:val="006470A2"/>
    <w:rsid w:val="00665ED5"/>
    <w:rsid w:val="00682EFE"/>
    <w:rsid w:val="00685B3F"/>
    <w:rsid w:val="006A1234"/>
    <w:rsid w:val="006D046C"/>
    <w:rsid w:val="006D367D"/>
    <w:rsid w:val="00772CDD"/>
    <w:rsid w:val="007751D9"/>
    <w:rsid w:val="007A4B87"/>
    <w:rsid w:val="007D4AC8"/>
    <w:rsid w:val="007D508A"/>
    <w:rsid w:val="00805222"/>
    <w:rsid w:val="00813EED"/>
    <w:rsid w:val="00850F7B"/>
    <w:rsid w:val="00863D37"/>
    <w:rsid w:val="00865323"/>
    <w:rsid w:val="00871D78"/>
    <w:rsid w:val="00885C1A"/>
    <w:rsid w:val="008B4A15"/>
    <w:rsid w:val="008C1E70"/>
    <w:rsid w:val="008E2CAA"/>
    <w:rsid w:val="008E7E54"/>
    <w:rsid w:val="00905CD1"/>
    <w:rsid w:val="009309F0"/>
    <w:rsid w:val="009465DF"/>
    <w:rsid w:val="00956682"/>
    <w:rsid w:val="00960E78"/>
    <w:rsid w:val="0096220E"/>
    <w:rsid w:val="00962E13"/>
    <w:rsid w:val="00967E5D"/>
    <w:rsid w:val="00970584"/>
    <w:rsid w:val="00972F28"/>
    <w:rsid w:val="00994680"/>
    <w:rsid w:val="00994824"/>
    <w:rsid w:val="00994A01"/>
    <w:rsid w:val="00995CFF"/>
    <w:rsid w:val="00996140"/>
    <w:rsid w:val="009A338E"/>
    <w:rsid w:val="009C166E"/>
    <w:rsid w:val="009D5EF1"/>
    <w:rsid w:val="009E0591"/>
    <w:rsid w:val="009F2C02"/>
    <w:rsid w:val="00A10C20"/>
    <w:rsid w:val="00A13CBD"/>
    <w:rsid w:val="00A202EF"/>
    <w:rsid w:val="00A51C30"/>
    <w:rsid w:val="00A6484F"/>
    <w:rsid w:val="00A9242E"/>
    <w:rsid w:val="00A97F45"/>
    <w:rsid w:val="00AA11CA"/>
    <w:rsid w:val="00AB6BC0"/>
    <w:rsid w:val="00B136C2"/>
    <w:rsid w:val="00B30633"/>
    <w:rsid w:val="00B47FBC"/>
    <w:rsid w:val="00B67B86"/>
    <w:rsid w:val="00B93915"/>
    <w:rsid w:val="00BB1944"/>
    <w:rsid w:val="00C07DE7"/>
    <w:rsid w:val="00C21415"/>
    <w:rsid w:val="00C71187"/>
    <w:rsid w:val="00C96F86"/>
    <w:rsid w:val="00CA2860"/>
    <w:rsid w:val="00CC65DC"/>
    <w:rsid w:val="00CD28C9"/>
    <w:rsid w:val="00D04782"/>
    <w:rsid w:val="00D051FE"/>
    <w:rsid w:val="00D115C4"/>
    <w:rsid w:val="00D13573"/>
    <w:rsid w:val="00D524CD"/>
    <w:rsid w:val="00D721BA"/>
    <w:rsid w:val="00D766CE"/>
    <w:rsid w:val="00DA3477"/>
    <w:rsid w:val="00DA3E7F"/>
    <w:rsid w:val="00DB6E6D"/>
    <w:rsid w:val="00DD088D"/>
    <w:rsid w:val="00DD3212"/>
    <w:rsid w:val="00DF6592"/>
    <w:rsid w:val="00E14E30"/>
    <w:rsid w:val="00E15DE9"/>
    <w:rsid w:val="00E26837"/>
    <w:rsid w:val="00E943AF"/>
    <w:rsid w:val="00EA79DF"/>
    <w:rsid w:val="00EB53EF"/>
    <w:rsid w:val="00ED68C7"/>
    <w:rsid w:val="00ED7233"/>
    <w:rsid w:val="00EE6CB0"/>
    <w:rsid w:val="00F32D6B"/>
    <w:rsid w:val="00F36927"/>
    <w:rsid w:val="00F37E4B"/>
    <w:rsid w:val="00F54B26"/>
    <w:rsid w:val="00F6652C"/>
    <w:rsid w:val="00F70F54"/>
    <w:rsid w:val="00FF0916"/>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paragraph" w:styleId="1">
    <w:name w:val="heading 1"/>
    <w:basedOn w:val="a"/>
    <w:link w:val="10"/>
    <w:uiPriority w:val="9"/>
    <w:qFormat/>
    <w:rsid w:val="008B4A15"/>
    <w:pPr>
      <w:widowControl/>
      <w:suppressAutoHyphens w:val="0"/>
      <w:autoSpaceDN/>
      <w:spacing w:before="100" w:beforeAutospacing="1" w:after="100" w:afterAutospacing="1"/>
      <w:jc w:val="left"/>
      <w:textAlignment w:val="auto"/>
      <w:outlineLvl w:val="0"/>
    </w:pPr>
    <w:rPr>
      <w:rFonts w:eastAsia="Times New Roman" w:cs="Times New Roman"/>
      <w:b/>
      <w:bCs/>
      <w:kern w:val="36"/>
      <w:sz w:val="48"/>
      <w:szCs w:val="48"/>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uiPriority w:val="99"/>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uiPriority w:val="34"/>
    <w:locked/>
    <w:rsid w:val="00E943AF"/>
  </w:style>
  <w:style w:type="paragraph" w:customStyle="1" w:styleId="11">
    <w:name w:val="Абзац списка1"/>
    <w:basedOn w:val="a"/>
    <w:rsid w:val="005121F8"/>
    <w:pPr>
      <w:widowControl/>
      <w:suppressAutoHyphens w:val="0"/>
      <w:autoSpaceDN/>
      <w:ind w:left="720"/>
      <w:contextualSpacing/>
      <w:jc w:val="left"/>
      <w:textAlignment w:val="auto"/>
    </w:pPr>
    <w:rPr>
      <w:rFonts w:eastAsia="Calibri" w:cs="Times New Roman"/>
      <w:kern w:val="0"/>
      <w:sz w:val="20"/>
      <w:szCs w:val="20"/>
      <w:lang w:eastAsia="ru-RU" w:bidi="ar-SA"/>
    </w:rPr>
  </w:style>
  <w:style w:type="character" w:customStyle="1" w:styleId="aa">
    <w:name w:val="Основной текст_"/>
    <w:link w:val="12"/>
    <w:locked/>
    <w:rsid w:val="00BB1944"/>
    <w:rPr>
      <w:rFonts w:eastAsia="Times New Roman"/>
      <w:sz w:val="25"/>
      <w:shd w:val="clear" w:color="auto" w:fill="FFFFFF"/>
    </w:rPr>
  </w:style>
  <w:style w:type="paragraph" w:customStyle="1" w:styleId="12">
    <w:name w:val="Основной текст1"/>
    <w:basedOn w:val="a"/>
    <w:link w:val="aa"/>
    <w:rsid w:val="00BB1944"/>
    <w:pPr>
      <w:widowControl/>
      <w:shd w:val="clear" w:color="auto" w:fill="FFFFFF"/>
      <w:suppressAutoHyphens w:val="0"/>
      <w:autoSpaceDN/>
      <w:spacing w:before="120" w:line="298" w:lineRule="exact"/>
      <w:ind w:hanging="840"/>
      <w:jc w:val="both"/>
      <w:textAlignment w:val="auto"/>
    </w:pPr>
    <w:rPr>
      <w:rFonts w:asciiTheme="minorHAnsi" w:eastAsia="Times New Roman" w:hAnsiTheme="minorHAnsi" w:cstheme="minorBidi"/>
      <w:kern w:val="0"/>
      <w:sz w:val="25"/>
      <w:szCs w:val="22"/>
      <w:lang w:eastAsia="en-US" w:bidi="ar-SA"/>
    </w:rPr>
  </w:style>
  <w:style w:type="character" w:customStyle="1" w:styleId="10">
    <w:name w:val="Заголовок 1 Знак"/>
    <w:basedOn w:val="a0"/>
    <w:link w:val="1"/>
    <w:uiPriority w:val="9"/>
    <w:rsid w:val="008B4A15"/>
    <w:rPr>
      <w:rFonts w:ascii="Times New Roman" w:eastAsia="Times New Roman" w:hAnsi="Times New Roman" w:cs="Times New Roman"/>
      <w:b/>
      <w:bCs/>
      <w:kern w:val="36"/>
      <w:sz w:val="48"/>
      <w:szCs w:val="48"/>
      <w:lang w:eastAsia="ru-RU"/>
    </w:rPr>
  </w:style>
  <w:style w:type="character" w:styleId="ab">
    <w:name w:val="annotation reference"/>
    <w:basedOn w:val="a0"/>
    <w:uiPriority w:val="99"/>
    <w:semiHidden/>
    <w:unhideWhenUsed/>
    <w:rsid w:val="001320BF"/>
    <w:rPr>
      <w:sz w:val="16"/>
      <w:szCs w:val="16"/>
    </w:rPr>
  </w:style>
  <w:style w:type="paragraph" w:styleId="ac">
    <w:name w:val="annotation text"/>
    <w:basedOn w:val="a"/>
    <w:link w:val="ad"/>
    <w:uiPriority w:val="99"/>
    <w:semiHidden/>
    <w:unhideWhenUsed/>
    <w:rsid w:val="001320BF"/>
    <w:rPr>
      <w:sz w:val="20"/>
      <w:szCs w:val="18"/>
    </w:rPr>
  </w:style>
  <w:style w:type="character" w:customStyle="1" w:styleId="ad">
    <w:name w:val="Текст примечания Знак"/>
    <w:basedOn w:val="a0"/>
    <w:link w:val="ac"/>
    <w:uiPriority w:val="99"/>
    <w:semiHidden/>
    <w:rsid w:val="001320BF"/>
    <w:rPr>
      <w:rFonts w:ascii="Times New Roman" w:eastAsia="Arial Unicode MS" w:hAnsi="Times New Roman" w:cs="Mangal"/>
      <w:kern w:val="3"/>
      <w:sz w:val="20"/>
      <w:szCs w:val="18"/>
      <w:lang w:eastAsia="zh-CN" w:bidi="hi-IN"/>
    </w:rPr>
  </w:style>
  <w:style w:type="paragraph" w:styleId="ae">
    <w:name w:val="annotation subject"/>
    <w:basedOn w:val="ac"/>
    <w:next w:val="ac"/>
    <w:link w:val="af"/>
    <w:uiPriority w:val="99"/>
    <w:semiHidden/>
    <w:unhideWhenUsed/>
    <w:rsid w:val="001320BF"/>
    <w:rPr>
      <w:b/>
      <w:bCs/>
    </w:rPr>
  </w:style>
  <w:style w:type="character" w:customStyle="1" w:styleId="af">
    <w:name w:val="Тема примечания Знак"/>
    <w:basedOn w:val="ad"/>
    <w:link w:val="ae"/>
    <w:uiPriority w:val="99"/>
    <w:semiHidden/>
    <w:rsid w:val="001320BF"/>
    <w:rPr>
      <w:rFonts w:ascii="Times New Roman" w:eastAsia="Arial Unicode MS" w:hAnsi="Times New Roman" w:cs="Mangal"/>
      <w:b/>
      <w:bCs/>
      <w:kern w:val="3"/>
      <w:sz w:val="20"/>
      <w:szCs w:val="18"/>
      <w:lang w:eastAsia="zh-CN" w:bidi="hi-IN"/>
    </w:rPr>
  </w:style>
  <w:style w:type="paragraph" w:styleId="af0">
    <w:name w:val="Balloon Text"/>
    <w:basedOn w:val="a"/>
    <w:link w:val="af1"/>
    <w:uiPriority w:val="99"/>
    <w:semiHidden/>
    <w:unhideWhenUsed/>
    <w:rsid w:val="001320BF"/>
    <w:rPr>
      <w:rFonts w:ascii="Segoe UI" w:hAnsi="Segoe UI"/>
      <w:sz w:val="18"/>
      <w:szCs w:val="16"/>
    </w:rPr>
  </w:style>
  <w:style w:type="character" w:customStyle="1" w:styleId="af1">
    <w:name w:val="Текст выноски Знак"/>
    <w:basedOn w:val="a0"/>
    <w:link w:val="af0"/>
    <w:uiPriority w:val="99"/>
    <w:semiHidden/>
    <w:rsid w:val="001320BF"/>
    <w:rPr>
      <w:rFonts w:ascii="Segoe UI" w:eastAsia="Arial Unicode MS" w:hAnsi="Segoe UI" w:cs="Mangal"/>
      <w:kern w:val="3"/>
      <w:sz w:val="18"/>
      <w:szCs w:val="16"/>
      <w:lang w:eastAsia="zh-CN" w:bidi="hi-IN"/>
    </w:rPr>
  </w:style>
  <w:style w:type="paragraph" w:styleId="af2">
    <w:name w:val="No Spacing"/>
    <w:uiPriority w:val="1"/>
    <w:qFormat/>
    <w:rsid w:val="002B6DC1"/>
    <w:pPr>
      <w:spacing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200833">
      <w:bodyDiv w:val="1"/>
      <w:marLeft w:val="0"/>
      <w:marRight w:val="0"/>
      <w:marTop w:val="0"/>
      <w:marBottom w:val="0"/>
      <w:divBdr>
        <w:top w:val="none" w:sz="0" w:space="0" w:color="auto"/>
        <w:left w:val="none" w:sz="0" w:space="0" w:color="auto"/>
        <w:bottom w:val="none" w:sz="0" w:space="0" w:color="auto"/>
        <w:right w:val="none" w:sz="0" w:space="0" w:color="auto"/>
      </w:divBdr>
      <w:divsChild>
        <w:div w:id="701783955">
          <w:marLeft w:val="480"/>
          <w:marRight w:val="0"/>
          <w:marTop w:val="0"/>
          <w:marBottom w:val="0"/>
          <w:divBdr>
            <w:top w:val="none" w:sz="0" w:space="0" w:color="auto"/>
            <w:left w:val="none" w:sz="0" w:space="0" w:color="auto"/>
            <w:bottom w:val="none" w:sz="0" w:space="0" w:color="auto"/>
            <w:right w:val="none" w:sz="0" w:space="0" w:color="auto"/>
          </w:divBdr>
        </w:div>
        <w:div w:id="975834736">
          <w:marLeft w:val="480"/>
          <w:marRight w:val="0"/>
          <w:marTop w:val="0"/>
          <w:marBottom w:val="0"/>
          <w:divBdr>
            <w:top w:val="none" w:sz="0" w:space="0" w:color="auto"/>
            <w:left w:val="none" w:sz="0" w:space="0" w:color="auto"/>
            <w:bottom w:val="none" w:sz="0" w:space="0" w:color="auto"/>
            <w:right w:val="none" w:sz="0" w:space="0" w:color="auto"/>
          </w:divBdr>
        </w:div>
      </w:divsChild>
    </w:div>
    <w:div w:id="441805265">
      <w:bodyDiv w:val="1"/>
      <w:marLeft w:val="0"/>
      <w:marRight w:val="0"/>
      <w:marTop w:val="0"/>
      <w:marBottom w:val="0"/>
      <w:divBdr>
        <w:top w:val="none" w:sz="0" w:space="0" w:color="auto"/>
        <w:left w:val="none" w:sz="0" w:space="0" w:color="auto"/>
        <w:bottom w:val="none" w:sz="0" w:space="0" w:color="auto"/>
        <w:right w:val="none" w:sz="0" w:space="0" w:color="auto"/>
      </w:divBdr>
    </w:div>
    <w:div w:id="545720351">
      <w:bodyDiv w:val="1"/>
      <w:marLeft w:val="0"/>
      <w:marRight w:val="0"/>
      <w:marTop w:val="0"/>
      <w:marBottom w:val="0"/>
      <w:divBdr>
        <w:top w:val="none" w:sz="0" w:space="0" w:color="auto"/>
        <w:left w:val="none" w:sz="0" w:space="0" w:color="auto"/>
        <w:bottom w:val="none" w:sz="0" w:space="0" w:color="auto"/>
        <w:right w:val="none" w:sz="0" w:space="0" w:color="auto"/>
      </w:divBdr>
    </w:div>
    <w:div w:id="624584388">
      <w:bodyDiv w:val="1"/>
      <w:marLeft w:val="0"/>
      <w:marRight w:val="0"/>
      <w:marTop w:val="0"/>
      <w:marBottom w:val="0"/>
      <w:divBdr>
        <w:top w:val="none" w:sz="0" w:space="0" w:color="auto"/>
        <w:left w:val="none" w:sz="0" w:space="0" w:color="auto"/>
        <w:bottom w:val="none" w:sz="0" w:space="0" w:color="auto"/>
        <w:right w:val="none" w:sz="0" w:space="0" w:color="auto"/>
      </w:divBdr>
    </w:div>
    <w:div w:id="850727270">
      <w:bodyDiv w:val="1"/>
      <w:marLeft w:val="0"/>
      <w:marRight w:val="0"/>
      <w:marTop w:val="0"/>
      <w:marBottom w:val="0"/>
      <w:divBdr>
        <w:top w:val="none" w:sz="0" w:space="0" w:color="auto"/>
        <w:left w:val="none" w:sz="0" w:space="0" w:color="auto"/>
        <w:bottom w:val="none" w:sz="0" w:space="0" w:color="auto"/>
        <w:right w:val="none" w:sz="0" w:space="0" w:color="auto"/>
      </w:divBdr>
    </w:div>
    <w:div w:id="1171143780">
      <w:bodyDiv w:val="1"/>
      <w:marLeft w:val="0"/>
      <w:marRight w:val="0"/>
      <w:marTop w:val="0"/>
      <w:marBottom w:val="0"/>
      <w:divBdr>
        <w:top w:val="none" w:sz="0" w:space="0" w:color="auto"/>
        <w:left w:val="none" w:sz="0" w:space="0" w:color="auto"/>
        <w:bottom w:val="none" w:sz="0" w:space="0" w:color="auto"/>
        <w:right w:val="none" w:sz="0" w:space="0" w:color="auto"/>
      </w:divBdr>
    </w:div>
    <w:div w:id="1394742214">
      <w:bodyDiv w:val="1"/>
      <w:marLeft w:val="0"/>
      <w:marRight w:val="0"/>
      <w:marTop w:val="0"/>
      <w:marBottom w:val="0"/>
      <w:divBdr>
        <w:top w:val="none" w:sz="0" w:space="0" w:color="auto"/>
        <w:left w:val="none" w:sz="0" w:space="0" w:color="auto"/>
        <w:bottom w:val="none" w:sz="0" w:space="0" w:color="auto"/>
        <w:right w:val="none" w:sz="0" w:space="0" w:color="auto"/>
      </w:divBdr>
      <w:divsChild>
        <w:div w:id="2112771903">
          <w:marLeft w:val="0"/>
          <w:marRight w:val="0"/>
          <w:marTop w:val="0"/>
          <w:marBottom w:val="0"/>
          <w:divBdr>
            <w:top w:val="none" w:sz="0" w:space="0" w:color="auto"/>
            <w:left w:val="none" w:sz="0" w:space="0" w:color="auto"/>
            <w:bottom w:val="none" w:sz="0" w:space="0" w:color="auto"/>
            <w:right w:val="none" w:sz="0" w:space="0" w:color="auto"/>
          </w:divBdr>
        </w:div>
        <w:div w:id="742022659">
          <w:marLeft w:val="0"/>
          <w:marRight w:val="0"/>
          <w:marTop w:val="0"/>
          <w:marBottom w:val="0"/>
          <w:divBdr>
            <w:top w:val="none" w:sz="0" w:space="0" w:color="auto"/>
            <w:left w:val="none" w:sz="0" w:space="0" w:color="auto"/>
            <w:bottom w:val="none" w:sz="0" w:space="0" w:color="auto"/>
            <w:right w:val="none" w:sz="0" w:space="0" w:color="auto"/>
          </w:divBdr>
        </w:div>
        <w:div w:id="1280406597">
          <w:marLeft w:val="0"/>
          <w:marRight w:val="0"/>
          <w:marTop w:val="0"/>
          <w:marBottom w:val="0"/>
          <w:divBdr>
            <w:top w:val="none" w:sz="0" w:space="0" w:color="auto"/>
            <w:left w:val="none" w:sz="0" w:space="0" w:color="auto"/>
            <w:bottom w:val="none" w:sz="0" w:space="0" w:color="auto"/>
            <w:right w:val="none" w:sz="0" w:space="0" w:color="auto"/>
          </w:divBdr>
        </w:div>
        <w:div w:id="382287912">
          <w:marLeft w:val="0"/>
          <w:marRight w:val="0"/>
          <w:marTop w:val="0"/>
          <w:marBottom w:val="0"/>
          <w:divBdr>
            <w:top w:val="none" w:sz="0" w:space="0" w:color="auto"/>
            <w:left w:val="none" w:sz="0" w:space="0" w:color="auto"/>
            <w:bottom w:val="none" w:sz="0" w:space="0" w:color="auto"/>
            <w:right w:val="none" w:sz="0" w:space="0" w:color="auto"/>
          </w:divBdr>
        </w:div>
        <w:div w:id="1248155836">
          <w:marLeft w:val="0"/>
          <w:marRight w:val="0"/>
          <w:marTop w:val="0"/>
          <w:marBottom w:val="0"/>
          <w:divBdr>
            <w:top w:val="none" w:sz="0" w:space="0" w:color="auto"/>
            <w:left w:val="none" w:sz="0" w:space="0" w:color="auto"/>
            <w:bottom w:val="none" w:sz="0" w:space="0" w:color="auto"/>
            <w:right w:val="none" w:sz="0" w:space="0" w:color="auto"/>
          </w:divBdr>
        </w:div>
        <w:div w:id="1283808985">
          <w:marLeft w:val="0"/>
          <w:marRight w:val="0"/>
          <w:marTop w:val="0"/>
          <w:marBottom w:val="0"/>
          <w:divBdr>
            <w:top w:val="none" w:sz="0" w:space="0" w:color="auto"/>
            <w:left w:val="none" w:sz="0" w:space="0" w:color="auto"/>
            <w:bottom w:val="none" w:sz="0" w:space="0" w:color="auto"/>
            <w:right w:val="none" w:sz="0" w:space="0" w:color="auto"/>
          </w:divBdr>
        </w:div>
      </w:divsChild>
    </w:div>
    <w:div w:id="1436098981">
      <w:bodyDiv w:val="1"/>
      <w:marLeft w:val="0"/>
      <w:marRight w:val="0"/>
      <w:marTop w:val="0"/>
      <w:marBottom w:val="0"/>
      <w:divBdr>
        <w:top w:val="none" w:sz="0" w:space="0" w:color="auto"/>
        <w:left w:val="none" w:sz="0" w:space="0" w:color="auto"/>
        <w:bottom w:val="none" w:sz="0" w:space="0" w:color="auto"/>
        <w:right w:val="none" w:sz="0" w:space="0" w:color="auto"/>
      </w:divBdr>
    </w:div>
    <w:div w:id="1489516941">
      <w:bodyDiv w:val="1"/>
      <w:marLeft w:val="0"/>
      <w:marRight w:val="0"/>
      <w:marTop w:val="0"/>
      <w:marBottom w:val="0"/>
      <w:divBdr>
        <w:top w:val="none" w:sz="0" w:space="0" w:color="auto"/>
        <w:left w:val="none" w:sz="0" w:space="0" w:color="auto"/>
        <w:bottom w:val="none" w:sz="0" w:space="0" w:color="auto"/>
        <w:right w:val="none" w:sz="0" w:space="0" w:color="auto"/>
      </w:divBdr>
    </w:div>
    <w:div w:id="1650211507">
      <w:bodyDiv w:val="1"/>
      <w:marLeft w:val="0"/>
      <w:marRight w:val="0"/>
      <w:marTop w:val="0"/>
      <w:marBottom w:val="0"/>
      <w:divBdr>
        <w:top w:val="none" w:sz="0" w:space="0" w:color="auto"/>
        <w:left w:val="none" w:sz="0" w:space="0" w:color="auto"/>
        <w:bottom w:val="none" w:sz="0" w:space="0" w:color="auto"/>
        <w:right w:val="none" w:sz="0" w:space="0" w:color="auto"/>
      </w:divBdr>
      <w:divsChild>
        <w:div w:id="844056561">
          <w:marLeft w:val="480"/>
          <w:marRight w:val="0"/>
          <w:marTop w:val="0"/>
          <w:marBottom w:val="0"/>
          <w:divBdr>
            <w:top w:val="none" w:sz="0" w:space="0" w:color="auto"/>
            <w:left w:val="none" w:sz="0" w:space="0" w:color="auto"/>
            <w:bottom w:val="none" w:sz="0" w:space="0" w:color="auto"/>
            <w:right w:val="none" w:sz="0" w:space="0" w:color="auto"/>
          </w:divBdr>
        </w:div>
        <w:div w:id="1979141253">
          <w:marLeft w:val="480"/>
          <w:marRight w:val="0"/>
          <w:marTop w:val="0"/>
          <w:marBottom w:val="0"/>
          <w:divBdr>
            <w:top w:val="none" w:sz="0" w:space="0" w:color="auto"/>
            <w:left w:val="none" w:sz="0" w:space="0" w:color="auto"/>
            <w:bottom w:val="none" w:sz="0" w:space="0" w:color="auto"/>
            <w:right w:val="none" w:sz="0" w:space="0" w:color="auto"/>
          </w:divBdr>
        </w:div>
        <w:div w:id="819736307">
          <w:marLeft w:val="480"/>
          <w:marRight w:val="0"/>
          <w:marTop w:val="0"/>
          <w:marBottom w:val="0"/>
          <w:divBdr>
            <w:top w:val="none" w:sz="0" w:space="0" w:color="auto"/>
            <w:left w:val="none" w:sz="0" w:space="0" w:color="auto"/>
            <w:bottom w:val="none" w:sz="0" w:space="0" w:color="auto"/>
            <w:right w:val="none" w:sz="0" w:space="0" w:color="auto"/>
          </w:divBdr>
        </w:div>
        <w:div w:id="838420476">
          <w:marLeft w:val="480"/>
          <w:marRight w:val="0"/>
          <w:marTop w:val="0"/>
          <w:marBottom w:val="0"/>
          <w:divBdr>
            <w:top w:val="none" w:sz="0" w:space="0" w:color="auto"/>
            <w:left w:val="none" w:sz="0" w:space="0" w:color="auto"/>
            <w:bottom w:val="none" w:sz="0" w:space="0" w:color="auto"/>
            <w:right w:val="none" w:sz="0" w:space="0" w:color="auto"/>
          </w:divBdr>
        </w:div>
        <w:div w:id="971594676">
          <w:marLeft w:val="480"/>
          <w:marRight w:val="0"/>
          <w:marTop w:val="0"/>
          <w:marBottom w:val="0"/>
          <w:divBdr>
            <w:top w:val="none" w:sz="0" w:space="0" w:color="auto"/>
            <w:left w:val="none" w:sz="0" w:space="0" w:color="auto"/>
            <w:bottom w:val="none" w:sz="0" w:space="0" w:color="auto"/>
            <w:right w:val="none" w:sz="0" w:space="0" w:color="auto"/>
          </w:divBdr>
        </w:div>
        <w:div w:id="511838148">
          <w:marLeft w:val="480"/>
          <w:marRight w:val="0"/>
          <w:marTop w:val="0"/>
          <w:marBottom w:val="0"/>
          <w:divBdr>
            <w:top w:val="none" w:sz="0" w:space="0" w:color="auto"/>
            <w:left w:val="none" w:sz="0" w:space="0" w:color="auto"/>
            <w:bottom w:val="none" w:sz="0" w:space="0" w:color="auto"/>
            <w:right w:val="none" w:sz="0" w:space="0" w:color="auto"/>
          </w:divBdr>
        </w:div>
        <w:div w:id="1771006635">
          <w:marLeft w:val="480"/>
          <w:marRight w:val="0"/>
          <w:marTop w:val="0"/>
          <w:marBottom w:val="0"/>
          <w:divBdr>
            <w:top w:val="none" w:sz="0" w:space="0" w:color="auto"/>
            <w:left w:val="none" w:sz="0" w:space="0" w:color="auto"/>
            <w:bottom w:val="none" w:sz="0" w:space="0" w:color="auto"/>
            <w:right w:val="none" w:sz="0" w:space="0" w:color="auto"/>
          </w:divBdr>
        </w:div>
        <w:div w:id="1148597903">
          <w:marLeft w:val="480"/>
          <w:marRight w:val="0"/>
          <w:marTop w:val="0"/>
          <w:marBottom w:val="0"/>
          <w:divBdr>
            <w:top w:val="none" w:sz="0" w:space="0" w:color="auto"/>
            <w:left w:val="none" w:sz="0" w:space="0" w:color="auto"/>
            <w:bottom w:val="none" w:sz="0" w:space="0" w:color="auto"/>
            <w:right w:val="none" w:sz="0" w:space="0" w:color="auto"/>
          </w:divBdr>
        </w:div>
        <w:div w:id="723334140">
          <w:marLeft w:val="480"/>
          <w:marRight w:val="0"/>
          <w:marTop w:val="0"/>
          <w:marBottom w:val="0"/>
          <w:divBdr>
            <w:top w:val="none" w:sz="0" w:space="0" w:color="auto"/>
            <w:left w:val="none" w:sz="0" w:space="0" w:color="auto"/>
            <w:bottom w:val="none" w:sz="0" w:space="0" w:color="auto"/>
            <w:right w:val="none" w:sz="0" w:space="0" w:color="auto"/>
          </w:divBdr>
        </w:div>
        <w:div w:id="1792745018">
          <w:marLeft w:val="480"/>
          <w:marRight w:val="0"/>
          <w:marTop w:val="0"/>
          <w:marBottom w:val="0"/>
          <w:divBdr>
            <w:top w:val="none" w:sz="0" w:space="0" w:color="auto"/>
            <w:left w:val="none" w:sz="0" w:space="0" w:color="auto"/>
            <w:bottom w:val="none" w:sz="0" w:space="0" w:color="auto"/>
            <w:right w:val="none" w:sz="0" w:space="0" w:color="auto"/>
          </w:divBdr>
        </w:div>
        <w:div w:id="538973845">
          <w:marLeft w:val="480"/>
          <w:marRight w:val="0"/>
          <w:marTop w:val="0"/>
          <w:marBottom w:val="0"/>
          <w:divBdr>
            <w:top w:val="none" w:sz="0" w:space="0" w:color="auto"/>
            <w:left w:val="none" w:sz="0" w:space="0" w:color="auto"/>
            <w:bottom w:val="none" w:sz="0" w:space="0" w:color="auto"/>
            <w:right w:val="none" w:sz="0" w:space="0" w:color="auto"/>
          </w:divBdr>
        </w:div>
        <w:div w:id="1547058016">
          <w:marLeft w:val="480"/>
          <w:marRight w:val="0"/>
          <w:marTop w:val="0"/>
          <w:marBottom w:val="0"/>
          <w:divBdr>
            <w:top w:val="none" w:sz="0" w:space="0" w:color="auto"/>
            <w:left w:val="none" w:sz="0" w:space="0" w:color="auto"/>
            <w:bottom w:val="none" w:sz="0" w:space="0" w:color="auto"/>
            <w:right w:val="none" w:sz="0" w:space="0" w:color="auto"/>
          </w:divBdr>
        </w:div>
        <w:div w:id="1695494642">
          <w:marLeft w:val="480"/>
          <w:marRight w:val="0"/>
          <w:marTop w:val="0"/>
          <w:marBottom w:val="0"/>
          <w:divBdr>
            <w:top w:val="none" w:sz="0" w:space="0" w:color="auto"/>
            <w:left w:val="none" w:sz="0" w:space="0" w:color="auto"/>
            <w:bottom w:val="none" w:sz="0" w:space="0" w:color="auto"/>
            <w:right w:val="none" w:sz="0" w:space="0" w:color="auto"/>
          </w:divBdr>
        </w:div>
      </w:divsChild>
    </w:div>
    <w:div w:id="210102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1204</TotalTime>
  <Pages>3</Pages>
  <Words>679</Words>
  <Characters>3876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Гаврицкова Екатерина Александровна</cp:lastModifiedBy>
  <cp:revision>59</cp:revision>
  <dcterms:created xsi:type="dcterms:W3CDTF">2021-06-22T12:43:00Z</dcterms:created>
  <dcterms:modified xsi:type="dcterms:W3CDTF">2023-04-12T07:11:00Z</dcterms:modified>
</cp:coreProperties>
</file>